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D8" w:rsidRDefault="00A048D8" w:rsidP="00A0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48D8" w:rsidRPr="00400AC6" w:rsidRDefault="00A048D8" w:rsidP="00A048D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по литературному чтению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>ия слабовидящих детей, с учетом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К) школы-интерната (вариант 4.2), планируемых результатов начального общего образования, Распоряжения Правительства РФ от 29.05.2015 № 996-р «Об утверждении Стратегии воспитания в  Российской Федерации на период  до 2025 года», а также инвариантного модуля рабочей программы воспитания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К) школы-интерната «Школьный урок».</w:t>
      </w:r>
    </w:p>
    <w:p w:rsidR="00A048D8" w:rsidRPr="001F531A" w:rsidRDefault="00A048D8" w:rsidP="00A048D8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1F531A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B13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следующих целей: 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8F1B13">
        <w:rPr>
          <w:rFonts w:ascii="Times New Roman" w:hAnsi="Times New Roman" w:cs="Times New Roman"/>
          <w:sz w:val="28"/>
          <w:szCs w:val="28"/>
        </w:rPr>
        <w:t xml:space="preserve"> — развитие художественн</w:t>
      </w:r>
      <w:proofErr w:type="gramStart"/>
      <w:r w:rsidRPr="008F1B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1B13">
        <w:rPr>
          <w:rFonts w:ascii="Times New Roman" w:hAnsi="Times New Roman" w:cs="Times New Roman"/>
          <w:sz w:val="28"/>
          <w:szCs w:val="28"/>
        </w:rPr>
        <w:t xml:space="preserve">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</w:t>
      </w:r>
      <w:r w:rsidRPr="008F1B13">
        <w:rPr>
          <w:rFonts w:ascii="Times New Roman" w:hAnsi="Times New Roman" w:cs="Times New Roman"/>
          <w:sz w:val="28"/>
          <w:szCs w:val="28"/>
        </w:rPr>
        <w:lastRenderedPageBreak/>
        <w:t>интереса и уважения к отечественной культуре и культуре народов многонациональной России и других стран. Литературное чтение как учебный предмет в особой мере влияет на решение следующих задач: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Освоение общекультурных навыков чтения и понимание текста; воспитание интереса к чтению и книге.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Овладение речевой, письменной и коммуникативной культурой. 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Воспитание эстетического отношения к действительности, отражённой в художественной литературе.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r w:rsidRPr="008F1B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F1B13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вкуса младшего школьника; понимание духовной сущности произведения.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B13">
        <w:rPr>
          <w:rFonts w:ascii="Times New Roman" w:hAnsi="Times New Roman" w:cs="Times New Roman"/>
          <w:sz w:val="28"/>
          <w:szCs w:val="28"/>
        </w:rPr>
        <w:t>Адаптированная рабочая программа «Литературное чтение</w:t>
      </w:r>
      <w:r>
        <w:rPr>
          <w:rFonts w:ascii="Times New Roman" w:hAnsi="Times New Roman" w:cs="Times New Roman"/>
          <w:sz w:val="28"/>
          <w:szCs w:val="28"/>
        </w:rPr>
        <w:t>» для 4</w:t>
      </w:r>
      <w:r w:rsidRPr="008F1B13">
        <w:rPr>
          <w:rFonts w:ascii="Times New Roman" w:hAnsi="Times New Roman" w:cs="Times New Roman"/>
          <w:sz w:val="28"/>
          <w:szCs w:val="28"/>
        </w:rPr>
        <w:t xml:space="preserve"> класса слабовидящих составлена в соответствии с авторской рабочей программой «Литературное чтение» для 1-4 классов  Л.Ф. Климановой.</w:t>
      </w:r>
      <w:proofErr w:type="gramEnd"/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3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 w:rsidRPr="008F1B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F1B1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«Литературное чтение» используется УМК: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3</w:t>
      </w:r>
      <w:r w:rsidRPr="008F1B13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 В 2 ч. 2часть (Л.Ф. Климанова, В.Г. Горецкий, М.В. Голованова). – М.: Просвещение, 2017г.</w:t>
      </w:r>
    </w:p>
    <w:p w:rsidR="00A048D8" w:rsidRPr="008F1B13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3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2016.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4 класс. Учебник для общеобразовательных организаций. В 2 ч.  (Л.Ф. Климанова, В.Г. Горецкий, М.В. Голованова). – М.: Просвещение, 2016г.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 4 класс. Рабочая тетрадь.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2020г.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учебнику по литературному чтению. 4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Л.В.Виноградская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D8" w:rsidRPr="008E2A17" w:rsidRDefault="00A048D8" w:rsidP="00A04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</w:t>
      </w:r>
      <w:r w:rsidRPr="008E2A17">
        <w:rPr>
          <w:rFonts w:ascii="Times New Roman" w:hAnsi="Times New Roman" w:cs="Times New Roman"/>
          <w:b/>
          <w:sz w:val="28"/>
          <w:szCs w:val="28"/>
        </w:rPr>
        <w:t>» в учебном плане: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A048D8" w:rsidRDefault="00A048D8" w:rsidP="00A04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A048D8" w:rsidRPr="001F531A" w:rsidRDefault="00A048D8" w:rsidP="00A048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D8"/>
    <w:rsid w:val="00006BB2"/>
    <w:rsid w:val="00027ADC"/>
    <w:rsid w:val="00045CD7"/>
    <w:rsid w:val="00067BC5"/>
    <w:rsid w:val="00083AE4"/>
    <w:rsid w:val="001D5CDE"/>
    <w:rsid w:val="001F4080"/>
    <w:rsid w:val="0020547D"/>
    <w:rsid w:val="00230EDE"/>
    <w:rsid w:val="00240D02"/>
    <w:rsid w:val="002F2C2B"/>
    <w:rsid w:val="00323120"/>
    <w:rsid w:val="003779A4"/>
    <w:rsid w:val="0039543A"/>
    <w:rsid w:val="003D20FC"/>
    <w:rsid w:val="00410DC1"/>
    <w:rsid w:val="00417B21"/>
    <w:rsid w:val="00480D73"/>
    <w:rsid w:val="004B14BA"/>
    <w:rsid w:val="005168B5"/>
    <w:rsid w:val="005A0D7D"/>
    <w:rsid w:val="006C1A01"/>
    <w:rsid w:val="006D01C3"/>
    <w:rsid w:val="006D509D"/>
    <w:rsid w:val="00702277"/>
    <w:rsid w:val="00705CDF"/>
    <w:rsid w:val="007124B0"/>
    <w:rsid w:val="0085146D"/>
    <w:rsid w:val="00864235"/>
    <w:rsid w:val="00866CE6"/>
    <w:rsid w:val="00885D12"/>
    <w:rsid w:val="008B1130"/>
    <w:rsid w:val="008B3ED7"/>
    <w:rsid w:val="00900011"/>
    <w:rsid w:val="009240BD"/>
    <w:rsid w:val="00937B21"/>
    <w:rsid w:val="00983122"/>
    <w:rsid w:val="0099656D"/>
    <w:rsid w:val="009F390D"/>
    <w:rsid w:val="00A048D8"/>
    <w:rsid w:val="00A708D5"/>
    <w:rsid w:val="00AD52C2"/>
    <w:rsid w:val="00B45E81"/>
    <w:rsid w:val="00B467BC"/>
    <w:rsid w:val="00B60885"/>
    <w:rsid w:val="00B74C11"/>
    <w:rsid w:val="00B8523A"/>
    <w:rsid w:val="00C6351A"/>
    <w:rsid w:val="00C769DB"/>
    <w:rsid w:val="00CB48A0"/>
    <w:rsid w:val="00CD7F94"/>
    <w:rsid w:val="00CE3F8C"/>
    <w:rsid w:val="00CF577C"/>
    <w:rsid w:val="00D33EC9"/>
    <w:rsid w:val="00D41B27"/>
    <w:rsid w:val="00D425D5"/>
    <w:rsid w:val="00E4340D"/>
    <w:rsid w:val="00EA33B2"/>
    <w:rsid w:val="00EB0A5A"/>
    <w:rsid w:val="00F2483C"/>
    <w:rsid w:val="00F3598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D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2021-10-13T03:43:00Z</dcterms:created>
  <dcterms:modified xsi:type="dcterms:W3CDTF">2021-10-13T03:45:00Z</dcterms:modified>
</cp:coreProperties>
</file>