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89" w:rsidRDefault="00B76C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50D6B" wp14:editId="178088FB">
                <wp:simplePos x="0" y="0"/>
                <wp:positionH relativeFrom="column">
                  <wp:posOffset>-87630</wp:posOffset>
                </wp:positionH>
                <wp:positionV relativeFrom="paragraph">
                  <wp:posOffset>-83185</wp:posOffset>
                </wp:positionV>
                <wp:extent cx="6638925" cy="9810750"/>
                <wp:effectExtent l="38100" t="38100" r="47625" b="381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81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tri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861" w:rsidRPr="003F2861" w:rsidRDefault="00190E4D" w:rsidP="003F2861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</w:pP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ИГРЫ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И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УПРАЖНЕНИЯ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3F2861" w:rsidRPr="003F2861" w:rsidRDefault="00190E4D" w:rsidP="003F2861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</w:pP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НАПРАВЛЕННЫЕ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НА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РАЗВИТИЕ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НАВЫКОВ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ОРИЕНТИРОВКИ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В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ПРОСТРАНСТВЕ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У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ДЕТЕЙ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С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НАРУШЕНИЕМ</w:t>
                            </w:r>
                            <w:r w:rsidRPr="003F2861">
                              <w:rPr>
                                <w:rFonts w:ascii="Algerian" w:hAnsi="Algeri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color w:val="F21C4A"/>
                                <w:sz w:val="36"/>
                                <w:szCs w:val="36"/>
                              </w:rPr>
                              <w:t>ЗРЕНИЯ</w:t>
                            </w:r>
                          </w:p>
                          <w:p w:rsidR="00190E4D" w:rsidRPr="00190E4D" w:rsidRDefault="003F2861" w:rsidP="003F286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90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является ведущим видом деятельности детей дошкольного возраста. Игра способствует развитию интереса к обучению, позволяет детям лучше усвоить предлагаемый материал. Поэтому и обучение пространственной ориентировке, и закрепление соответствующих навыков происходит в процессе игр и игровых упражнений.</w:t>
                            </w:r>
                          </w:p>
                          <w:p w:rsidR="00190E4D" w:rsidRPr="00190E4D" w:rsidRDefault="003F2861" w:rsidP="00190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1. Ориентировка «на себе»</w:t>
                            </w:r>
                          </w:p>
                          <w:p w:rsidR="00190E4D" w:rsidRPr="00190E4D" w:rsidRDefault="00190E4D" w:rsidP="00190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- дети обследуют своё тело, рассматривают себя в зеркале; находят и называют части своего тела; соотносят части своего тела с телом другого ребёнка; «Покажи, где у тебя голова, грудь…» </w:t>
                            </w:r>
                          </w:p>
                          <w:p w:rsidR="00190E4D" w:rsidRPr="00190E4D" w:rsidRDefault="00190E4D" w:rsidP="00190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- игры с куклой - обследование её, выделение и называние частей её тела, словесное обозначение их расположения – «Где у куклы…», «Оденем куклу на прогулку», «Купание куклы». </w:t>
                            </w:r>
                          </w:p>
                          <w:p w:rsidR="00190E4D" w:rsidRPr="00190E4D" w:rsidRDefault="00190E4D" w:rsidP="00190E4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-- задания на дифференциацию правой и левой руки: использование различной системы меток: аппликационные изображения, кружки, цветы, бантики и т.д. – «Топни левой ногой», «Положи платок в правый карман» и т.д. </w:t>
                            </w:r>
                          </w:p>
                          <w:p w:rsidR="00190E4D" w:rsidRPr="00190E4D" w:rsidRDefault="00190E4D" w:rsidP="003F2861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 моделирование поз человека: «Повтори!» (позу взрослого, другого ребёнка, куклы-</w:t>
                            </w:r>
                            <w:proofErr w:type="spellStart"/>
                            <w:r w:rsidRPr="00190E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трансформера</w:t>
                            </w:r>
                            <w:proofErr w:type="spellEnd"/>
                            <w:r w:rsidRPr="00190E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), «Кукла делает зарядку», «Сделай так!» (по схеме).</w:t>
                            </w:r>
                            <w:r w:rsidRPr="00190E4D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20FA347" wp14:editId="7CF7A44B">
                                  <wp:extent cx="1628775" cy="139901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193" cy="1399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2861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</w:t>
                            </w:r>
                            <w:r w:rsidR="003F2861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366D8B7" wp14:editId="5B94CDE7">
                                  <wp:extent cx="1766733" cy="1314450"/>
                                  <wp:effectExtent l="0" t="0" r="508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733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2861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190E4D" w:rsidRPr="00190E4D" w:rsidRDefault="00190E4D" w:rsidP="00190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2. Ориентировка «относительно себя» </w:t>
                            </w:r>
                          </w:p>
                          <w:p w:rsidR="00190E4D" w:rsidRDefault="00190E4D" w:rsidP="00190E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90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«Где сидит кукла?», «Расскажи, где стояла игрушка?», «Встань так, чтобы машина была впереди, а кукла сзади тебя», «Расставь игрушки так…», «Куда покатился мяч?», «Покажи рукой, флажком влево, вверх, направо, вперёд», «Подбрось мяч вверх», «Сделай несколько шагов направо» и т.д.</w:t>
                            </w:r>
                            <w:proofErr w:type="gramEnd"/>
                          </w:p>
                          <w:p w:rsidR="00190E4D" w:rsidRPr="00CF41E8" w:rsidRDefault="00190E4D" w:rsidP="00190E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90E4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3. Ориентировка на ограниченной плоскости листа - основные и промежуточные направления: </w:t>
                            </w:r>
                          </w:p>
                          <w:p w:rsidR="003F2861" w:rsidRPr="003F2861" w:rsidRDefault="003F2861" w:rsidP="003F2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F286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Перемещение предметов на ограниченной плоскости: </w:t>
                            </w:r>
                          </w:p>
                          <w:p w:rsidR="003F2861" w:rsidRPr="00190E4D" w:rsidRDefault="003F2861" w:rsidP="003F28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286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Например, «езда» на маленькой игрушечной машинке, которую ребёнок перемещал по листу в соответствии со словесно указанным направлением («справа налево», «от середины вверх» и т.д.). </w:t>
                            </w:r>
                            <w:proofErr w:type="gramStart"/>
                            <w:r w:rsidRPr="003F286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Очень интересна детям игра «Футбол» - футболисты (пальчики) «пинают» мяч (круг) в соответствии со словами комментатора (педагога).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6.9pt;margin-top:-6.55pt;width:522.75pt;height:7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" fillcolor="window" strokecolor="#8064a2" strokeweight="6pt">
                <v:stroke linestyle="thickBetweenThin"/>
                <v:textbox>
                  <w:txbxContent>
                    <w:p w:rsidR="003F2861" w:rsidRPr="003F2861" w:rsidRDefault="00190E4D" w:rsidP="003F2861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</w:pP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ИГРЫ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И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УПРАЖНЕНИЯ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>,</w:t>
                      </w:r>
                    </w:p>
                    <w:p w:rsidR="003F2861" w:rsidRPr="003F2861" w:rsidRDefault="00190E4D" w:rsidP="003F2861">
                      <w:pPr>
                        <w:spacing w:line="240" w:lineRule="auto"/>
                        <w:jc w:val="center"/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</w:pP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НАПРАВЛЕННЫЕ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НА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РАЗВИТИЕ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НАВЫКОВ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ОРИЕНТИРОВКИ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В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ПРОСТРАНСТВЕ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У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ДЕТЕЙ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С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НАРУШЕНИЕМ</w:t>
                      </w:r>
                      <w:r w:rsidRPr="003F2861">
                        <w:rPr>
                          <w:rFonts w:ascii="Algerian" w:hAnsi="Algerian" w:cs="Times New Roman"/>
                          <w:b/>
                          <w:color w:val="F21C4A"/>
                          <w:sz w:val="36"/>
                          <w:szCs w:val="36"/>
                        </w:rPr>
                        <w:t xml:space="preserve"> </w:t>
                      </w:r>
                      <w:r w:rsidRPr="003F2861">
                        <w:rPr>
                          <w:rFonts w:ascii="Times New Roman" w:hAnsi="Times New Roman" w:cs="Times New Roman"/>
                          <w:b/>
                          <w:color w:val="F21C4A"/>
                          <w:sz w:val="36"/>
                          <w:szCs w:val="36"/>
                        </w:rPr>
                        <w:t>ЗРЕНИЯ</w:t>
                      </w:r>
                    </w:p>
                    <w:p w:rsidR="00190E4D" w:rsidRPr="00190E4D" w:rsidRDefault="003F2861" w:rsidP="003F286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190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является ведущим видом деятельности детей дошкольного возраста. Игра способствует развитию интереса к обучению, позволяет детям лучше усвоить предлагаемый материал. Поэтому и обучение пространственной ориентировке, и закрепление соответствующих навыков происходит в процессе игр и игровых упражнений.</w:t>
                      </w:r>
                    </w:p>
                    <w:p w:rsidR="00190E4D" w:rsidRPr="00190E4D" w:rsidRDefault="003F2861" w:rsidP="00190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3F286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>1. Ориентировка «на себе»</w:t>
                      </w:r>
                    </w:p>
                    <w:p w:rsidR="00190E4D" w:rsidRPr="00190E4D" w:rsidRDefault="00190E4D" w:rsidP="00190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- дети обследуют своё тело, рассматривают себя в зеркале; находят и называют части своего тела; соотносят части своего тела с телом другого ребёнка; «Покажи, где у тебя голова, грудь…» </w:t>
                      </w:r>
                    </w:p>
                    <w:p w:rsidR="00190E4D" w:rsidRPr="00190E4D" w:rsidRDefault="00190E4D" w:rsidP="00190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- игры с куклой - обследование её, выделение и называние частей её тела, словесное обозначение их расположения – «Где у куклы…», «Оденем куклу на прогулку», «Купание куклы». </w:t>
                      </w:r>
                    </w:p>
                    <w:p w:rsidR="00190E4D" w:rsidRPr="00190E4D" w:rsidRDefault="00190E4D" w:rsidP="00190E4D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-- задания на дифференциацию правой и левой руки: использование различной системы меток: аппликационные изображения, кружки, цветы, бантики и т.д. – «Топни левой ногой», «Положи платок в правый карман» и т.д. </w:t>
                      </w:r>
                    </w:p>
                    <w:p w:rsidR="00190E4D" w:rsidRPr="00190E4D" w:rsidRDefault="00190E4D" w:rsidP="003F2861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- моделирование поз человека: «Повтори!» (позу взрослого, другого ребёнка, куклы-</w:t>
                      </w:r>
                      <w:proofErr w:type="spellStart"/>
                      <w:r w:rsidRPr="00190E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трансформера</w:t>
                      </w:r>
                      <w:proofErr w:type="spellEnd"/>
                      <w:r w:rsidRPr="00190E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), «Кукла делает зарядку», «Сделай так!» (по схеме).</w:t>
                      </w:r>
                      <w:r w:rsidRPr="00190E4D"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20FA347" wp14:editId="7CF7A44B">
                            <wp:extent cx="1628775" cy="139901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193" cy="1399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2861"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</w:t>
                      </w:r>
                      <w:r w:rsidR="003F2861"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366D8B7" wp14:editId="5B94CDE7">
                            <wp:extent cx="1766733" cy="1314450"/>
                            <wp:effectExtent l="0" t="0" r="508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733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2861"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190E4D" w:rsidRPr="00190E4D" w:rsidRDefault="00190E4D" w:rsidP="00190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 xml:space="preserve">2. Ориентировка «относительно себя» </w:t>
                      </w:r>
                    </w:p>
                    <w:p w:rsidR="00190E4D" w:rsidRDefault="00190E4D" w:rsidP="00190E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190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«Где сидит кукла?», «Расскажи, где стояла игрушка?», «Встань так, чтобы машина была впереди, а кукла сзади тебя», «Расставь игрушки так…», «Куда покатился мяч?», «Покажи рукой, флажком влево, вверх, направо, вперёд», «Подбрось мяч вверх», «Сделай несколько шагов направо» и т.д.</w:t>
                      </w:r>
                      <w:proofErr w:type="gramEnd"/>
                    </w:p>
                    <w:p w:rsidR="00190E4D" w:rsidRPr="00CF41E8" w:rsidRDefault="00190E4D" w:rsidP="00190E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</w:pPr>
                      <w:r w:rsidRPr="00190E4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 xml:space="preserve">3. Ориентировка на ограниченной плоскости листа - основные и промежуточные направления: </w:t>
                      </w:r>
                    </w:p>
                    <w:p w:rsidR="003F2861" w:rsidRPr="003F2861" w:rsidRDefault="003F2861" w:rsidP="003F2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F286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Перемещение предметов на ограниченной плоскости: </w:t>
                      </w:r>
                    </w:p>
                    <w:p w:rsidR="003F2861" w:rsidRPr="00190E4D" w:rsidRDefault="003F2861" w:rsidP="003F28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286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Например, «езда» на маленькой игрушечной машинке, которую ребёнок перемещал по листу в соответствии со словесно указанным направлением («справа налево», «от середины вверх» и т.д.). </w:t>
                      </w:r>
                      <w:proofErr w:type="gramStart"/>
                      <w:r w:rsidRPr="003F286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Очень интересна детям игра «Футбол» - футболисты (пальчики) «пинают» мяч (круг) в соответствии со словами комментатора (педагога).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39DA3" wp14:editId="24733528">
                <wp:simplePos x="0" y="0"/>
                <wp:positionH relativeFrom="column">
                  <wp:posOffset>-68580</wp:posOffset>
                </wp:positionH>
                <wp:positionV relativeFrom="paragraph">
                  <wp:posOffset>-26035</wp:posOffset>
                </wp:positionV>
                <wp:extent cx="6638925" cy="9810750"/>
                <wp:effectExtent l="38100" t="38100" r="47625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81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tri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Упражнение «Парные детали». </w:t>
                            </w:r>
                          </w:p>
                          <w:p w:rsidR="00CF41E8" w:rsidRDefault="00CF41E8" w:rsidP="00CF41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противоположных сторонах листа (правой и левой или верхней и нижней) размещала пары деталей (пара «кругов», пара «квадратов», пара «овалов» и т. п.) – по одной детали из каждой пары на противоположных сторонах. По словесной инструкции ребёнок подаёт одну деталь из пары: «Дай мне треугольник, который лежит слева», «Дай круг, который лежит внизу» и т. п. После выбора деталей обязательно фиксировать в речи определённое ребёнком направление, постепенно вовлекать детей в самостоятельное словесное оформление осуществляемых действий.</w:t>
                            </w:r>
                          </w:p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4. Взаиморасположение предметов: </w:t>
                            </w:r>
                          </w:p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«Найди картинки с одинаковым расположением игрушек», «Что изменилось?», «Куда села бабочка?» и т.д. </w:t>
                            </w:r>
                          </w:p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Предложить рассмотреть картинки и рассказать о взаимоположении предметов. Например: </w:t>
                            </w:r>
                          </w:p>
                          <w:p w:rsidR="00CF41E8" w:rsidRPr="00CF41E8" w:rsidRDefault="00CF41E8" w:rsidP="00CF41E8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Кто в коробке, кто за коробкой? - Что на столе, что з</w:t>
                            </w:r>
                            <w:proofErr w:type="gramStart"/>
                            <w:r w:rsidRPr="00CF4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CF4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Кто перед коробкой? И т.д. столом, кто под ним? </w:t>
                            </w:r>
                          </w:p>
                          <w:p w:rsidR="00CF41E8" w:rsidRDefault="00CF41E8" w:rsidP="00CF41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04503" cy="1600200"/>
                                  <wp:effectExtent l="133350" t="95250" r="143510" b="1714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849" cy="1611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1280" cy="1600200"/>
                                  <wp:effectExtent l="133350" t="95250" r="149860" b="17145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838" cy="1603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41E8" w:rsidRPr="00CF41E8" w:rsidRDefault="00CF41E8" w:rsidP="00CF41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5. Развитие </w:t>
                            </w:r>
                            <w:proofErr w:type="spellStart"/>
                            <w:r w:rsidRPr="00CF41E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нестереоскопического</w:t>
                            </w:r>
                            <w:proofErr w:type="spellEnd"/>
                            <w:r w:rsidRPr="00CF41E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 зре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ния, знакомство с перспективой</w:t>
                            </w:r>
                          </w:p>
                          <w:p w:rsidR="00CF41E8" w:rsidRPr="00CF41E8" w:rsidRDefault="00CF41E8" w:rsidP="00CF41E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F41E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Используя рамки, детям можно наглядно показать, что, смотря куда-либо, мы видим, что удалённые предметы кажутся нам маленькими, а ближние – большими. Поэтому цветок, который растёт близко, может казаться больше дома или дерева, расположенного далеко.</w:t>
                            </w:r>
                          </w:p>
                          <w:p w:rsidR="00CF41E8" w:rsidRPr="00F8620D" w:rsidRDefault="00CF41E8" w:rsidP="00CE2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862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«Что на картинке изображено ближе, а что дальше?»</w:t>
                            </w:r>
                          </w:p>
                          <w:p w:rsidR="00CF41E8" w:rsidRDefault="00CF41E8" w:rsidP="00CF41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3175" cy="1877449"/>
                                  <wp:effectExtent l="133350" t="114300" r="142875" b="16129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385" cy="189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5.4pt;margin-top:-2.05pt;width:522.75pt;height:7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" fillcolor="window" strokecolor="#8064a2" strokeweight="6pt">
                <v:stroke linestyle="thickBetweenThin"/>
                <v:textbox>
                  <w:txbxContent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Упражнение «Парные детали». </w:t>
                      </w:r>
                    </w:p>
                    <w:p w:rsidR="00CF41E8" w:rsidRDefault="00CF41E8" w:rsidP="00CF41E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противоположных сторонах листа (правой и левой или верхней и нижней) размещала пары деталей (пара «кругов», пара «квадратов», пара «овалов» и т. п.) – по одной детали из каждой пары на противоположных сторонах. По словесной инструкции ребёнок подаёт одну деталь из пары: «Дай мне треугольник, который лежит слева», «Дай круг, который лежит внизу» и т. п. После выбора деталей обязательно фиксировать в речи определённое ребёнком направление, постепенно вовлекать детей в самостоятельное словесное оформление осуществляемых действий.</w:t>
                      </w:r>
                    </w:p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 xml:space="preserve">4. Взаиморасположение предметов: </w:t>
                      </w:r>
                    </w:p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«Найди картинки с одинаковым расположением игрушек», «Что изменилось?», «Куда села бабочка?» и т.д. </w:t>
                      </w:r>
                    </w:p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Предложить рассмотреть картинки и рассказать о взаимоположении предметов. Например: </w:t>
                      </w:r>
                    </w:p>
                    <w:p w:rsidR="00CF41E8" w:rsidRPr="00CF41E8" w:rsidRDefault="00CF41E8" w:rsidP="00CF41E8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Кто в коробке, кто за коробкой? - Что на столе, что з</w:t>
                      </w:r>
                      <w:proofErr w:type="gramStart"/>
                      <w:r w:rsidRPr="00CF4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CF4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Кто перед коробкой? И т.д. столом, кто под ним? </w:t>
                      </w:r>
                    </w:p>
                    <w:p w:rsidR="00CF41E8" w:rsidRDefault="00CF41E8" w:rsidP="00CF41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04503" cy="1600200"/>
                            <wp:effectExtent l="133350" t="95250" r="143510" b="1714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1849" cy="1611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1280" cy="1600200"/>
                            <wp:effectExtent l="133350" t="95250" r="149860" b="17145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838" cy="16037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CF41E8" w:rsidRPr="00CF41E8" w:rsidRDefault="00CF41E8" w:rsidP="00CF41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 xml:space="preserve">5. Развитие </w:t>
                      </w:r>
                      <w:proofErr w:type="spellStart"/>
                      <w:r w:rsidRPr="00CF41E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>нестереоскопического</w:t>
                      </w:r>
                      <w:proofErr w:type="spellEnd"/>
                      <w:r w:rsidRPr="00CF41E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 xml:space="preserve"> зре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>ния, знакомство с перспективой</w:t>
                      </w:r>
                    </w:p>
                    <w:p w:rsidR="00CF41E8" w:rsidRPr="00CF41E8" w:rsidRDefault="00CF41E8" w:rsidP="00CF41E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F41E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Используя рамки, детям можно наглядно показать, что, смотря куда-либо, мы видим, что удалённые предметы кажутся нам маленькими, а ближние – большими. Поэтому цветок, который растёт близко, может казаться больше дома или дерева, расположенного далеко.</w:t>
                      </w:r>
                    </w:p>
                    <w:p w:rsidR="00CF41E8" w:rsidRPr="00F8620D" w:rsidRDefault="00CF41E8" w:rsidP="00CE29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862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«Что на картинке изображено ближе, а что дальше?»</w:t>
                      </w:r>
                    </w:p>
                    <w:p w:rsidR="00CF41E8" w:rsidRDefault="00CF41E8" w:rsidP="00CF41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43175" cy="1877449"/>
                            <wp:effectExtent l="133350" t="114300" r="142875" b="16129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385" cy="1891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B76C89" w:rsidRDefault="00B76C89"/>
    <w:p w:rsidR="00EC3EF7" w:rsidRDefault="00EC3EF7"/>
    <w:p w:rsidR="00EC3EF7" w:rsidRDefault="00EC3EF7"/>
    <w:p w:rsidR="00EC3EF7" w:rsidRDefault="00EC3EF7"/>
    <w:p w:rsidR="00EC3EF7" w:rsidRDefault="00EC3EF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531CE" wp14:editId="7E449E9F">
                <wp:simplePos x="0" y="0"/>
                <wp:positionH relativeFrom="column">
                  <wp:posOffset>-116205</wp:posOffset>
                </wp:positionH>
                <wp:positionV relativeFrom="paragraph">
                  <wp:posOffset>30480</wp:posOffset>
                </wp:positionV>
                <wp:extent cx="6638925" cy="9810750"/>
                <wp:effectExtent l="38100" t="38100" r="47625" b="381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810750"/>
                        </a:xfrm>
                        <a:prstGeom prst="rect">
                          <a:avLst/>
                        </a:prstGeom>
                        <a:ln w="76200" cmpd="tri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20D" w:rsidRPr="00F8620D" w:rsidRDefault="00F8620D" w:rsidP="00F862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76C89" w:rsidRPr="00F8620D" w:rsidRDefault="00F8620D" w:rsidP="00F862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862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«На каком рисунке овечка далеко, а на каком – близко?»</w:t>
                            </w:r>
                          </w:p>
                          <w:p w:rsidR="00F8620D" w:rsidRDefault="00F8620D" w:rsidP="00F862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81275" cy="2044055"/>
                                  <wp:effectExtent l="133350" t="114300" r="142875" b="16637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204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10984" cy="2047875"/>
                                  <wp:effectExtent l="133350" t="114300" r="156210" b="1619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074" cy="205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6C89" w:rsidRPr="00F8620D" w:rsidRDefault="00F8620D" w:rsidP="00F8620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Детям надо дать представление и о том, что предметы, </w:t>
                            </w:r>
                            <w:r w:rsidR="00D94D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изображённые на переднем 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плане</w:t>
                            </w:r>
                            <w:r w:rsidR="00D94D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могут перекрывать предметы, находящиеся дальше (развитие </w:t>
                            </w:r>
                            <w:proofErr w:type="spellStart"/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нестереоскопического</w:t>
                            </w:r>
                            <w:proofErr w:type="spellEnd"/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зрения). Например, дидактическая игра 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«Хозяюшка»: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«Маленькая хозяюшка решила приготовить обед. Какую посуду взяла девочка?». Затем, рассматривая картинку, дети отвечают на вопросы: «Где стоит чайник? Что стоит за зелёной кастрюлей? А за чайником?» и т.д.</w:t>
                            </w:r>
                          </w:p>
                          <w:p w:rsidR="00B76C89" w:rsidRDefault="00F8620D" w:rsidP="00B76C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0775" cy="1400003"/>
                                  <wp:effectExtent l="95250" t="95250" r="85725" b="8636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1400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20D" w:rsidRPr="00F8620D" w:rsidRDefault="00F8620D" w:rsidP="00F8620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развития </w:t>
                            </w:r>
                            <w:proofErr w:type="spellStart"/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нестереоскопического</w:t>
                            </w:r>
                            <w:proofErr w:type="spellEnd"/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зрения можно предложить детям и такие задания, как: 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«Раскрась деревья так, чтобы берёза была ближе ели», «Какой листок лежит внизу?», «Раскрась коробки так, чтобы круглая коробка была впереди», «Раскрась колечки так, чтобы красное колечко лежало на </w:t>
                            </w:r>
                            <w:proofErr w:type="gramStart"/>
                            <w:r w:rsidRPr="00F862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синем</w:t>
                            </w:r>
                            <w:proofErr w:type="gramEnd"/>
                            <w:r w:rsidRPr="00F8620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  <w:r w:rsidRPr="00F862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другие.</w:t>
                            </w:r>
                          </w:p>
                          <w:p w:rsidR="00B76C89" w:rsidRDefault="00F8620D" w:rsidP="00F8620D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3000" cy="1771650"/>
                                  <wp:effectExtent l="133350" t="95250" r="149225" b="1714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042" cy="1774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1775" cy="1771601"/>
                                  <wp:effectExtent l="133350" t="95250" r="142875" b="17208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229" cy="177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margin-left:-9.15pt;margin-top:2.4pt;width:522.75pt;height:7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" fillcolor="white [3201]" strokecolor="#8064a2 [3207]" strokeweight="6pt">
                <v:stroke linestyle="thickBetweenThin"/>
                <v:textbox>
                  <w:txbxContent>
                    <w:p w:rsidR="00F8620D" w:rsidRPr="00F8620D" w:rsidRDefault="00F8620D" w:rsidP="00F862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76C89" w:rsidRPr="00F8620D" w:rsidRDefault="00F8620D" w:rsidP="00F8620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862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«На каком рисунке овечка далеко, а на каком – близко?»</w:t>
                      </w:r>
                    </w:p>
                    <w:p w:rsidR="00F8620D" w:rsidRDefault="00F8620D" w:rsidP="00F8620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81275" cy="2044055"/>
                            <wp:effectExtent l="133350" t="114300" r="142875" b="16637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20440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10984" cy="2047875"/>
                            <wp:effectExtent l="133350" t="114300" r="156210" b="1619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074" cy="20512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6C89" w:rsidRPr="00F8620D" w:rsidRDefault="00F8620D" w:rsidP="00F8620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Детям надо дать представление и о том, что предметы, </w:t>
                      </w:r>
                      <w:r w:rsidR="00D94D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изображённые на переднем </w:t>
                      </w: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плане</w:t>
                      </w:r>
                      <w:r w:rsidR="00D94D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bookmarkStart w:id="1" w:name="_GoBack"/>
                      <w:bookmarkEnd w:id="1"/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могут перекрывать предметы, находящиеся дальше (развитие </w:t>
                      </w:r>
                      <w:proofErr w:type="spellStart"/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нестереоскопического</w:t>
                      </w:r>
                      <w:proofErr w:type="spellEnd"/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зрения). Например, дидактическая игра </w:t>
                      </w: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«Хозяюшка»:</w:t>
                      </w: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«Маленькая хозяюшка решила приготовить обед. Какую посуду взяла девочка?». Затем, рассматривая картинку, дети отвечают на вопросы: «Где стоит чайник? Что стоит за зелёной кастрюлей? А за чайником?» и т.д.</w:t>
                      </w:r>
                    </w:p>
                    <w:p w:rsidR="00B76C89" w:rsidRDefault="00F8620D" w:rsidP="00B76C8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0775" cy="1400003"/>
                            <wp:effectExtent l="95250" t="95250" r="85725" b="8636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1400003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20D" w:rsidRPr="00F8620D" w:rsidRDefault="00F8620D" w:rsidP="00F8620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развития </w:t>
                      </w:r>
                      <w:proofErr w:type="spellStart"/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нестереоскопического</w:t>
                      </w:r>
                      <w:proofErr w:type="spellEnd"/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зрения можно предложить детям и такие задания, как: </w:t>
                      </w:r>
                      <w:r w:rsidRPr="00F862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«Раскрась деревья так, чтобы берёза была ближе ели», «Какой листок лежит внизу?», «Раскрась коробки так, чтобы круглая коробка была впереди», «Раскрась колечки так, чтобы красное колечко лежало на </w:t>
                      </w:r>
                      <w:proofErr w:type="gramStart"/>
                      <w:r w:rsidRPr="00F862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синем</w:t>
                      </w:r>
                      <w:proofErr w:type="gramEnd"/>
                      <w:r w:rsidRPr="00F8620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»</w:t>
                      </w:r>
                      <w:r w:rsidRPr="00F862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другие.</w:t>
                      </w:r>
                    </w:p>
                    <w:p w:rsidR="00B76C89" w:rsidRDefault="00F8620D" w:rsidP="00F8620D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23000" cy="1771650"/>
                            <wp:effectExtent l="133350" t="95250" r="149225" b="1714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042" cy="17748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1775" cy="1771601"/>
                            <wp:effectExtent l="133350" t="95250" r="142875" b="17208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229" cy="17763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1104E0" w:rsidRDefault="0003240A"/>
    <w:sectPr w:rsidR="001104E0" w:rsidSect="00B76C89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969"/>
    <w:rsid w:val="00190E4D"/>
    <w:rsid w:val="003F2861"/>
    <w:rsid w:val="00B61969"/>
    <w:rsid w:val="00B76C89"/>
    <w:rsid w:val="00CE29F9"/>
    <w:rsid w:val="00CF41E8"/>
    <w:rsid w:val="00D255A6"/>
    <w:rsid w:val="00D94D7A"/>
    <w:rsid w:val="00EC3EF7"/>
    <w:rsid w:val="00F73F68"/>
    <w:rsid w:val="00F8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0E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0E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image" Target="media/image30.emf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4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40CDE-34A3-47F3-BA10-061A9FE7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компик</cp:lastModifiedBy>
  <cp:revision>9</cp:revision>
  <dcterms:created xsi:type="dcterms:W3CDTF">2019-01-20T09:45:00Z</dcterms:created>
  <dcterms:modified xsi:type="dcterms:W3CDTF">2019-01-31T02:41:00Z</dcterms:modified>
</cp:coreProperties>
</file>