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5" w:rsidRPr="00151F73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DD14D5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1F73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DD14D5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4D5" w:rsidRPr="00151F73" w:rsidRDefault="00DD14D5" w:rsidP="00DD14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F73">
        <w:rPr>
          <w:rFonts w:ascii="Times New Roman" w:hAnsi="Times New Roman" w:cs="Times New Roman"/>
          <w:b/>
          <w:sz w:val="24"/>
          <w:szCs w:val="28"/>
        </w:rPr>
        <w:t>РАС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МОТРЕНА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УТВЕРЖДЕНА</w:t>
      </w:r>
    </w:p>
    <w:p w:rsidR="00DD14D5" w:rsidRPr="00151F73" w:rsidRDefault="00DD14D5" w:rsidP="00DD14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директор </w:t>
      </w:r>
      <w:r w:rsidRPr="00151F73"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 w:rsidRPr="00151F73"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14D5" w:rsidRPr="00151F73" w:rsidRDefault="00DD14D5" w:rsidP="00DD14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 w:rsidRPr="00151F73"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4"/>
          <w:szCs w:val="28"/>
        </w:rPr>
        <w:t xml:space="preserve"> специальная (коррекционная)</w:t>
      </w:r>
    </w:p>
    <w:p w:rsidR="00DD14D5" w:rsidRPr="00151F73" w:rsidRDefault="00DD14D5" w:rsidP="00DD14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специальная (коррекционная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)ш</w:t>
      </w:r>
      <w:proofErr w:type="gramEnd"/>
      <w:r w:rsidRPr="00151F73">
        <w:rPr>
          <w:rFonts w:ascii="Times New Roman" w:hAnsi="Times New Roman" w:cs="Times New Roman"/>
          <w:sz w:val="24"/>
          <w:szCs w:val="28"/>
        </w:rPr>
        <w:t>кола-интернат»</w:t>
      </w:r>
    </w:p>
    <w:p w:rsidR="00DD14D5" w:rsidRPr="00151F73" w:rsidRDefault="00DD14D5" w:rsidP="00DD14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школа-интернат»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_________________О.Б. Николаева                          </w:t>
      </w:r>
    </w:p>
    <w:p w:rsidR="00DD14D5" w:rsidRPr="00151F73" w:rsidRDefault="00DD14D5" w:rsidP="00DD14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Протокол №1 от 30 августа 2019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Приказ №112 от «02»сентября 2019г.</w:t>
      </w: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DD14D5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кружковой работы</w:t>
      </w:r>
    </w:p>
    <w:p w:rsidR="00DD14D5" w:rsidRPr="00E15EBC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для обучающихся 1-9 классов</w:t>
      </w:r>
    </w:p>
    <w:p w:rsidR="00DD14D5" w:rsidRPr="007931CC" w:rsidRDefault="00DD14D5" w:rsidP="00DD14D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443B6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«Я – Гражданин России»</w:t>
      </w:r>
    </w:p>
    <w:p w:rsidR="00DD14D5" w:rsidRPr="00E15EBC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2019-2020 учебный год</w:t>
      </w: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Default="00DD14D5" w:rsidP="00DD1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5EBC">
        <w:rPr>
          <w:rFonts w:ascii="Times New Roman" w:hAnsi="Times New Roman" w:cs="Times New Roman"/>
          <w:sz w:val="28"/>
          <w:szCs w:val="28"/>
        </w:rPr>
        <w:t>Программу составила:</w:t>
      </w:r>
      <w:r>
        <w:rPr>
          <w:rFonts w:ascii="Times New Roman" w:hAnsi="Times New Roman" w:cs="Times New Roman"/>
          <w:sz w:val="28"/>
          <w:szCs w:val="28"/>
        </w:rPr>
        <w:t xml:space="preserve"> Кашина Т.П.,</w:t>
      </w:r>
    </w:p>
    <w:p w:rsidR="00DD14D5" w:rsidRDefault="00DD14D5" w:rsidP="00DD1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DD14D5" w:rsidRPr="00E15EBC" w:rsidRDefault="00DD14D5" w:rsidP="00DD1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категории</w:t>
      </w:r>
    </w:p>
    <w:p w:rsidR="00DD14D5" w:rsidRPr="00E15EBC" w:rsidRDefault="00DD14D5" w:rsidP="00DD14D5">
      <w:pPr>
        <w:rPr>
          <w:rFonts w:ascii="Times New Roman" w:hAnsi="Times New Roman" w:cs="Times New Roman"/>
          <w:sz w:val="28"/>
          <w:szCs w:val="28"/>
        </w:rPr>
      </w:pPr>
    </w:p>
    <w:p w:rsidR="00DD14D5" w:rsidRPr="00E15EBC" w:rsidRDefault="00DD14D5" w:rsidP="00DD14D5">
      <w:pPr>
        <w:rPr>
          <w:rFonts w:ascii="Times New Roman" w:hAnsi="Times New Roman" w:cs="Times New Roman"/>
          <w:sz w:val="28"/>
          <w:szCs w:val="28"/>
        </w:rPr>
      </w:pPr>
    </w:p>
    <w:p w:rsidR="00DD14D5" w:rsidRPr="00E15EBC" w:rsidRDefault="00DD14D5" w:rsidP="00DD14D5">
      <w:pPr>
        <w:rPr>
          <w:rFonts w:ascii="Times New Roman" w:hAnsi="Times New Roman" w:cs="Times New Roman"/>
          <w:sz w:val="28"/>
          <w:szCs w:val="28"/>
        </w:rPr>
      </w:pPr>
    </w:p>
    <w:p w:rsidR="00DD14D5" w:rsidRPr="00E15EBC" w:rsidRDefault="00DD14D5" w:rsidP="00DD14D5">
      <w:pPr>
        <w:rPr>
          <w:rFonts w:ascii="Times New Roman" w:hAnsi="Times New Roman" w:cs="Times New Roman"/>
          <w:sz w:val="28"/>
          <w:szCs w:val="28"/>
        </w:rPr>
      </w:pPr>
    </w:p>
    <w:p w:rsidR="00DD14D5" w:rsidRDefault="00DD14D5" w:rsidP="00DD14D5">
      <w:pPr>
        <w:rPr>
          <w:rFonts w:ascii="Times New Roman" w:hAnsi="Times New Roman" w:cs="Times New Roman"/>
          <w:sz w:val="24"/>
          <w:szCs w:val="28"/>
        </w:rPr>
      </w:pPr>
    </w:p>
    <w:p w:rsidR="00DD14D5" w:rsidRPr="00A30742" w:rsidRDefault="00DD14D5" w:rsidP="00DD14D5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DD14D5" w:rsidRDefault="00DD14D5" w:rsidP="006C399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DD14D5" w:rsidRDefault="00DD14D5" w:rsidP="00DD14D5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6C3992" w:rsidRPr="00D77CD1" w:rsidRDefault="00DD14D5" w:rsidP="006C399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lastRenderedPageBreak/>
        <w:t xml:space="preserve">                                                         </w:t>
      </w:r>
      <w:r w:rsidR="006C3992" w:rsidRPr="00D77C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«Историческое значение каждого            человека измеряется его заслугами Родине,</w:t>
      </w:r>
      <w:r w:rsidR="006C3992" w:rsidRPr="00D77C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br/>
        <w:t xml:space="preserve">                           а человеческое достоинство – силою его патриотизма».</w:t>
      </w:r>
    </w:p>
    <w:p w:rsidR="006C3992" w:rsidRPr="00D77CD1" w:rsidRDefault="006C3992" w:rsidP="006C3992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Н.Г. Чернышевский</w:t>
      </w:r>
    </w:p>
    <w:p w:rsidR="00443B6C" w:rsidRPr="00D77CD1" w:rsidRDefault="00443B6C" w:rsidP="00443B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3B6C" w:rsidRPr="00D77CD1" w:rsidRDefault="00443B6C" w:rsidP="00454A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43B6C" w:rsidRPr="00D77CD1" w:rsidRDefault="00443B6C" w:rsidP="00443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B6C" w:rsidRPr="00D77CD1" w:rsidRDefault="00443B6C" w:rsidP="006C769F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443B6C" w:rsidRPr="00D77CD1" w:rsidRDefault="00443B6C" w:rsidP="006C769F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патриотического воспитания и обоснование необходимости её решения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реализации программы</w:t>
      </w:r>
    </w:p>
    <w:p w:rsidR="00443B6C" w:rsidRPr="00D77CD1" w:rsidRDefault="00443B6C" w:rsidP="006C7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программы</w:t>
      </w:r>
    </w:p>
    <w:p w:rsidR="00443B6C" w:rsidRPr="00D77CD1" w:rsidRDefault="00443B6C" w:rsidP="006C769F">
      <w:pPr>
        <w:pStyle w:val="a8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</w:t>
      </w:r>
    </w:p>
    <w:p w:rsidR="00443B6C" w:rsidRPr="00D77CD1" w:rsidRDefault="008E5098" w:rsidP="006C769F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Содержание программы </w:t>
      </w:r>
      <w:r w:rsidR="002B70A5" w:rsidRPr="002B70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не гордиться мне тобой…»</w:t>
      </w:r>
    </w:p>
    <w:p w:rsidR="00443B6C" w:rsidRPr="00D77CD1" w:rsidRDefault="008E5098" w:rsidP="006C769F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Заключение.</w:t>
      </w:r>
    </w:p>
    <w:p w:rsidR="00443B6C" w:rsidRPr="00D77CD1" w:rsidRDefault="008E5098" w:rsidP="006C769F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</w:t>
      </w:r>
    </w:p>
    <w:p w:rsidR="00443B6C" w:rsidRPr="00D77CD1" w:rsidRDefault="00443B6C" w:rsidP="006C76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3B6C" w:rsidRPr="00D77CD1" w:rsidRDefault="00443B6C" w:rsidP="006C769F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Pr="00D77CD1" w:rsidRDefault="00443B6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Pr="00D77CD1" w:rsidRDefault="00443B6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Pr="00D77CD1" w:rsidRDefault="00443B6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Default="00443B6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C075C" w:rsidRDefault="00EC075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D14D5" w:rsidRDefault="00DD14D5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Pr="00D77CD1" w:rsidRDefault="00443B6C" w:rsidP="00443B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3B6C" w:rsidRPr="00D77CD1" w:rsidRDefault="00443B6C" w:rsidP="00443B6C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443B6C" w:rsidRPr="00D77CD1" w:rsidRDefault="00443B6C" w:rsidP="00443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100"/>
        <w:gridCol w:w="7235"/>
      </w:tblGrid>
      <w:tr w:rsidR="00D77CD1" w:rsidRPr="00D77CD1" w:rsidTr="00443B6C">
        <w:trPr>
          <w:trHeight w:val="1522"/>
        </w:trPr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443B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bottom"/>
            <w:hideMark/>
          </w:tcPr>
          <w:p w:rsidR="00443B6C" w:rsidRPr="00D77CD1" w:rsidRDefault="00443B6C" w:rsidP="002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Амурской области</w:t>
            </w:r>
          </w:p>
          <w:p w:rsidR="00443B6C" w:rsidRPr="00D77CD1" w:rsidRDefault="00443B6C" w:rsidP="002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Свободненская</w:t>
            </w:r>
            <w:proofErr w:type="spellEnd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школа-интернат»</w:t>
            </w:r>
          </w:p>
        </w:tc>
      </w:tr>
      <w:tr w:rsidR="00D77CD1" w:rsidRPr="00D77CD1" w:rsidTr="0032409D">
        <w:trPr>
          <w:trHeight w:val="643"/>
        </w:trPr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443B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bottom"/>
            <w:hideMark/>
          </w:tcPr>
          <w:p w:rsidR="00443B6C" w:rsidRPr="00D77CD1" w:rsidRDefault="00443B6C" w:rsidP="0032409D">
            <w:pPr>
              <w:shd w:val="clear" w:color="auto" w:fill="FFFFFF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гражданско-патриотического воспитания </w:t>
            </w:r>
            <w:r w:rsidR="002B70A5" w:rsidRPr="002B70A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не гордиться мне тобой…»</w:t>
            </w:r>
          </w:p>
        </w:tc>
      </w:tr>
      <w:tr w:rsidR="00D77CD1" w:rsidRPr="00D77CD1" w:rsidTr="0032409D">
        <w:trPr>
          <w:trHeight w:val="715"/>
        </w:trPr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443B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443B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– Кашина Татьяна Павловна</w:t>
            </w:r>
          </w:p>
        </w:tc>
      </w:tr>
      <w:tr w:rsidR="00D77CD1" w:rsidRPr="00D77CD1" w:rsidTr="0032409D">
        <w:trPr>
          <w:trHeight w:val="1586"/>
        </w:trPr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443B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bottom"/>
            <w:hideMark/>
          </w:tcPr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гражданско-патриотического воспитания 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направленной на формирование чувства национальной гордости, гражданского достоинства, любви к Отечеству и своему народу.</w:t>
            </w:r>
          </w:p>
        </w:tc>
      </w:tr>
      <w:tr w:rsidR="00D77CD1" w:rsidRPr="00D77CD1" w:rsidTr="00443B6C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32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bottom"/>
            <w:hideMark/>
          </w:tcPr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 расширение </w:t>
            </w:r>
            <w:r w:rsidR="006C769F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о России и своей малой родине: истории, традициях, культуре, праве и т.д.</w:t>
            </w:r>
          </w:p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патриотических чувств и 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сознания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      </w:r>
          </w:p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чувства гордости, глубокого уважения и почитания символов Российской Федерации, исторических святынь Отечества.</w:t>
            </w:r>
          </w:p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обучающихся интернациональных чувств.</w:t>
            </w:r>
          </w:p>
          <w:p w:rsidR="00443B6C" w:rsidRPr="00D77CD1" w:rsidRDefault="00443B6C" w:rsidP="0032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отношения к окружающему миру и людям.</w:t>
            </w:r>
          </w:p>
        </w:tc>
      </w:tr>
      <w:tr w:rsidR="00D77CD1" w:rsidRPr="00D77CD1" w:rsidTr="00443B6C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443B6C" w:rsidP="0032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bottom"/>
            <w:hideMark/>
          </w:tcPr>
          <w:p w:rsidR="00443B6C" w:rsidRPr="00D77CD1" w:rsidRDefault="006C769F" w:rsidP="0032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2022 </w:t>
            </w:r>
            <w:r w:rsidR="00443B6C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D77CD1" w:rsidRPr="00D77CD1" w:rsidTr="00443B6C"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8A2388" w:rsidP="006C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30" w:type="dxa"/>
              <w:left w:w="490" w:type="dxa"/>
              <w:bottom w:w="130" w:type="dxa"/>
              <w:right w:w="490" w:type="dxa"/>
            </w:tcMar>
            <w:vAlign w:val="center"/>
            <w:hideMark/>
          </w:tcPr>
          <w:p w:rsidR="00443B6C" w:rsidRPr="00D77CD1" w:rsidRDefault="006C769F" w:rsidP="006C76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CD1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1–10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6C3992" w:rsidRPr="00D77CD1" w:rsidRDefault="006C3992" w:rsidP="006C76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D62" w:rsidRPr="00D77CD1" w:rsidRDefault="006C769F" w:rsidP="0032409D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C769F" w:rsidRPr="00D77CD1" w:rsidRDefault="006C769F" w:rsidP="006C769F">
      <w:pPr>
        <w:pStyle w:val="a8"/>
        <w:shd w:val="clear" w:color="auto" w:fill="FFFFFF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C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Введение</w:t>
      </w:r>
    </w:p>
    <w:p w:rsidR="006C3992" w:rsidRPr="00D77CD1" w:rsidRDefault="006C3992" w:rsidP="006C3992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Основания для разработки Программы</w:t>
      </w:r>
    </w:p>
    <w:p w:rsidR="006C3992" w:rsidRPr="00D77CD1" w:rsidRDefault="006C3992" w:rsidP="003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-Конституция Российской Федерации;</w:t>
      </w:r>
    </w:p>
    <w:p w:rsidR="006C3992" w:rsidRPr="00D77CD1" w:rsidRDefault="006C3992" w:rsidP="003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-Всеобщая Декларация прав человека;</w:t>
      </w:r>
    </w:p>
    <w:p w:rsidR="006C3992" w:rsidRPr="00D77CD1" w:rsidRDefault="006C3992" w:rsidP="003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-Конвенция о правах ребенка;</w:t>
      </w:r>
    </w:p>
    <w:p w:rsidR="006C3992" w:rsidRPr="00D77CD1" w:rsidRDefault="006C3992" w:rsidP="006C769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-Федеральный закон от 29 декабря 2012 г. № 273-ФЗ «Об образовании в Российской Федерации» (с изменениями и дополнениями, вступившими в силу 24.07.2015</w:t>
      </w:r>
      <w:r w:rsidR="006C769F"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г.)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C3992" w:rsidRPr="00D77CD1" w:rsidRDefault="006C3992" w:rsidP="006C769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-Концепция долгосрочного социально-экономического развития до 2020 г., раздел III «Образование» (одобрена Правительством РФ 1 октября 2008г., протокол 36);</w:t>
      </w:r>
    </w:p>
    <w:p w:rsidR="00BD3BC3" w:rsidRPr="00D77CD1" w:rsidRDefault="006C3992" w:rsidP="006C769F">
      <w:pPr>
        <w:spacing w:after="2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-Концепция патриотического воспитания граждан Российской Федерации, Государственная программа «Патриотическое воспитание граждан Российск</w:t>
      </w:r>
      <w:r w:rsidR="00BD3BC3" w:rsidRPr="00D77CD1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Федерации на 2011–2015 годы».</w:t>
      </w:r>
    </w:p>
    <w:p w:rsidR="006C3992" w:rsidRPr="00D77CD1" w:rsidRDefault="006C3992" w:rsidP="00BD3B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ориентирована на </w:t>
      </w:r>
      <w:proofErr w:type="gramStart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специальной (коррекционной) школы-интерната, имеющих ограниченные возможности здоровья. Она определяет содержание, основные пути развития системы патриотического воспитания обучающихся, воспитанников школы-интерната, её основные компоненты, позволяющие формировать готовность служить Отечеству.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представляет собой определенную систему содержания, форм, методов и приемов педагогических воздействий, имеет большое значение для решения воспитательных и социальных проблем.</w:t>
      </w:r>
    </w:p>
    <w:p w:rsidR="002B70A5" w:rsidRDefault="002B70A5" w:rsidP="002B7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BC3" w:rsidRPr="002B70A5" w:rsidRDefault="00BD3BC3" w:rsidP="002B7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патриотического воспитания и обоснование необходимости её решения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Патриотическое воспитание молодежи все чаще определяется как одно из приоритетных в современной молодежной политике. 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последние годы российская образовательная система претерпела значительные изменения. Перемены затронули различные сферы образовательной деятельности. Экономическая нестабильность в стране, размывание нравственных и этических ценностей, резкое снижение социальной активности молодежи, кризис семьи и отношений между </w:t>
      </w: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родителями и детьми заставляют по-новому взглянуть на образовательную систему и на возможности воспитания.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Сегодня для России нет более важной идеи, чем патриотизм. Для того</w:t>
      </w:r>
      <w:proofErr w:type="gramStart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чтобы стать патриотом, не обязательно быть героем, достаточно любить свою Родину такой, какая она есть, ведь другой не будет. Патриотизм – это, прежде всего, состояние духа, души. Жизнь показывает, что дети растут, и приходит время, когда они спрашивают о семейных традициях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 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Патриотическое воспитание – это сложная система социально-педагогической деятельности,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Отечества, с его социализацией, формированием и развитием духовно-нравственной личности, способной любить свой край, свой город, свою Родину, постоянно ощущать связь с ней, защищать ее интересы, сохранять и преумножать лучшие традиции своего народа, его культурные</w:t>
      </w:r>
      <w:proofErr w:type="gramEnd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религиозные ценности, постоянно стремиться к обеспечению безопасности личности, общества и государства.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статье №2 Закона РФ «Об образовании» определены требования к воспитательной деятельности в государственных и муниципальных образовательных учреждениях. Среди </w:t>
      </w:r>
      <w:proofErr w:type="gramStart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важнейших</w:t>
      </w:r>
      <w:proofErr w:type="gramEnd"/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названа задача патриотической направленности: «Воспитание гражданственности, трудолюбия, уважения к правам и свободам человека, любви к окружающей природе, Родине, семье». Постановление Правительства РФ «О государственной программе «Патриотическое воспитание граждан России на 2011-2016 г.г.», федеральный государственный образовательный стандарт подчеркивают значимость и актуальность патриотического воспитания, определяют место и роль воспитания патриотизма у российских граждан. 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Человеку и гражданину России важно знать ее историю, духовные истоки и традиции, чтобы понимать происходящие в ней сегодня события. Системе образования принадлежит ведущая роль в патриотическом становлении подрастающего поколения. Основной вопрос, который стоит в настоящее время перед педагогическими коллективами —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</w:t>
      </w:r>
    </w:p>
    <w:p w:rsidR="006C3992" w:rsidRPr="00D77CD1" w:rsidRDefault="006C3992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Патриотическое воспитание в школе-интернате — это систематическая и целенаправленная деятельность педагогического коллектива по </w:t>
      </w:r>
      <w:r w:rsidRPr="00D77CD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формированию у подрастающего поколения патриотического сознания, чувства верности своему Отечеству, готовности к выполнению гражданского долга. </w:t>
      </w:r>
    </w:p>
    <w:p w:rsidR="00333DD6" w:rsidRPr="00D77CD1" w:rsidRDefault="00333DD6" w:rsidP="00333D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ar-SA"/>
        </w:rPr>
      </w:pPr>
      <w:proofErr w:type="gramStart"/>
      <w:r w:rsidRPr="00D77CD1">
        <w:rPr>
          <w:rFonts w:ascii="Times New Roman" w:eastAsia="Calibri" w:hAnsi="Times New Roman" w:cs="Times New Roman"/>
          <w:sz w:val="28"/>
          <w:szCs w:val="32"/>
          <w:lang w:eastAsia="ar-SA"/>
        </w:rPr>
        <w:t>Героические события отечественной истории, истории Амурской области и города Свободного, выдающиеся достижения наших соотечественников и земляков в области политики, экономики, науки, культуры, религии, спорта и других областях еще сохранили качества нравственных идеалов, что создает реальные предпосылки для разработки комплекса мероприятий по патриотическому и гражданскому воспитанию обучающихся специальной (коррекционной) школы.</w:t>
      </w:r>
      <w:proofErr w:type="gramEnd"/>
    </w:p>
    <w:p w:rsidR="00245D62" w:rsidRPr="00D77CD1" w:rsidRDefault="00245D62" w:rsidP="00BF036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BD3BC3" w:rsidRPr="00D77CD1" w:rsidRDefault="00BD3BC3" w:rsidP="00BF036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патриотического воспитания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направленной на формирование чувства национальной гордости, гражданского достоинства, люб</w:t>
      </w:r>
      <w:r w:rsidR="00BF036F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 Отечеству и своему народу.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получение и расширение знаний обучающихся, воспитанников о России и своей малой родине: истории, традициях, культуре, праве и т.д.;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формирование патриотических чувств и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культуры;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привитие чувства гордости, глубокого уважения и почитания символов Российской Федерации, малой Родины, исторических святынь Отечества;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у обучающихся, воспитанников интернациональных чувств;</w:t>
      </w:r>
    </w:p>
    <w:p w:rsidR="00BD3BC3" w:rsidRPr="00D77CD1" w:rsidRDefault="00BD3BC3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гуманистического отношения к окружающему миру и людям.</w:t>
      </w:r>
    </w:p>
    <w:p w:rsidR="00BD3BC3" w:rsidRPr="002B70A5" w:rsidRDefault="00BD3BC3" w:rsidP="002B70A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виды деятельности.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задач, можно выделить необходимость способствовать тому, чтобы воспитывающая среда была как 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более разнообразной, вариативной. Реализация программы патриотического воспитания </w:t>
      </w:r>
      <w:r w:rsidR="002B70A5" w:rsidRPr="002B70A5">
        <w:rPr>
          <w:rFonts w:ascii="Times New Roman" w:eastAsia="Times New Roman" w:hAnsi="Times New Roman" w:cs="Times New Roman"/>
          <w:sz w:val="28"/>
          <w:szCs w:val="28"/>
        </w:rPr>
        <w:t>«Как не гордиться мне тобой…»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ребенку строить свою жизнь и после окончания школы-интерната.</w:t>
      </w:r>
    </w:p>
    <w:p w:rsidR="00BA7FE6" w:rsidRPr="00D77CD1" w:rsidRDefault="00BA7FE6" w:rsidP="0077589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организация данной воспитательной программы строится с учётом различных возрастных категорий обучающихся, в связи со специфическими особенностями и задачами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и физического развития обучающихся разного школьного возраста и учитывается степень подготовленности обучающихся к жизни и деятельности в коллективе, их умения принимать решения и действовать самостоятельно.</w:t>
      </w:r>
    </w:p>
    <w:p w:rsidR="00BA7FE6" w:rsidRPr="00D77CD1" w:rsidRDefault="00BA7FE6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категория: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 воспитания будет зависеть от того, насколько системно будут формироваться знания детей о своей Родине, 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людях,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живущих рядом, их нравственное, эмоционально-волевое отношение к деятельности по защите близких. Задача заключается в том, чтобы, опираясь на имеющуюся эмоциональность, впечатлительность и восприимчивость, развить у младших учащихся чувства уважения к одноклассникам, односельчанам, людям, живущим в нашей стране.</w:t>
      </w:r>
    </w:p>
    <w:p w:rsidR="00BA7FE6" w:rsidRPr="00D77CD1" w:rsidRDefault="00BA7FE6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категория: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proofErr w:type="gramStart"/>
      <w:r w:rsidR="00BF036F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BF036F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5–10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классов. Наиболее значимым в формировании у подростков ценностных 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 </w:t>
      </w:r>
      <w:r w:rsidR="00443B6C"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>является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различных видах гражданско-патриотической деятельности, конкурсах, </w:t>
      </w:r>
      <w:r w:rsidR="00443B6C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соревнованиях,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организуемых в школе-интернате. Школа-интернат должна подготовить обучающихся старших классов к сознательному выбору профессии. В учебно-воспитательном процессе следует не просто передавать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 защиты своей Родины.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реализации программы</w:t>
      </w:r>
    </w:p>
    <w:p w:rsidR="00443B6C" w:rsidRPr="00D77CD1" w:rsidRDefault="00443B6C" w:rsidP="0077589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строится на основе следующих принципов патриотического воспитания детей с ограниченными возможностями здоровья: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коррекционно-компенсаторной направленности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всех видах деятельности происходит коррекция и компенсация первичного дефекта и вторичных отклонений);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гуманизации</w:t>
      </w:r>
      <w:proofErr w:type="spellEnd"/>
      <w:r w:rsidRPr="00D77CD1">
        <w:rPr>
          <w:rFonts w:ascii="Times New Roman" w:eastAsia="MS Gothic" w:hAnsi="Times New Roman" w:cs="Times New Roman"/>
          <w:i/>
          <w:iCs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педагога встать на позицию ребенка, учесть его точку зрения, видеть в ребенке полноправного партнера, а также ориентироваться на высшие общечеловеческие понятия — любовь к семье, родному краю, Отечеству.);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учета региональных условий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(пропаганда идей и ценностей не только общероссийского патриотизма, но и местного, регионального);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дифференциации (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самореализации каждого ребенка в процессе освоения знаний о родном крае, стране с учетом возраста, накопленного им опыта, особенностей эмоциональной и познавательной сферы и др.);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непрерывности и системности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(взаимосвязь процессов воспитания и обучения);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интеграции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(сотрудничество с семьей, библиотекой, музеем и т.п.);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</w:t>
      </w:r>
      <w:r w:rsidRPr="00D77CD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стимулирования активности</w:t>
      </w:r>
      <w:r w:rsidRPr="00D77CD1">
        <w:rPr>
          <w:rFonts w:ascii="Times New Roman" w:eastAsia="MS Gothic" w:hAnsi="Times New Roman" w:cs="Times New Roman"/>
          <w:i/>
          <w:iCs/>
          <w:sz w:val="28"/>
          <w:szCs w:val="28"/>
          <w:lang w:eastAsia="ru-RU"/>
        </w:rPr>
        <w:t xml:space="preserve">　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(планирование и реализация проектной деятельности, которая обеспечивает практическое применение полученных знаний, совместный поиск решения задач, сбор материала и др.).</w:t>
      </w:r>
    </w:p>
    <w:p w:rsidR="00443B6C" w:rsidRPr="00D77CD1" w:rsidRDefault="00443B6C" w:rsidP="0077589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программы:</w:t>
      </w:r>
    </w:p>
    <w:p w:rsidR="001446ED" w:rsidRPr="00D77CD1" w:rsidRDefault="00443B6C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тематические беседы, уроки, коллективные творческие дела, дидактические игры, устные журналы, предметные недели, встречи с ветеранами Великой Отечественной войны, встречи с интересными людьми, конкурсы, посещение музеев, праздники, посвященные памятным датам, круглые столы, организации выставок, акции, проведение «Уроков мужества», тематические стенды, сбор материала в школьный музей и др.</w:t>
      </w:r>
      <w:proofErr w:type="gramEnd"/>
    </w:p>
    <w:p w:rsidR="00573EB0" w:rsidRPr="00D77CD1" w:rsidRDefault="00573EB0" w:rsidP="0077589A">
      <w:pPr>
        <w:pStyle w:val="a8"/>
        <w:numPr>
          <w:ilvl w:val="0"/>
          <w:numId w:val="1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РЕЗУЛЬТАТЫ.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настоящей программы позволит: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продолжить работу над совершенствованием системы патриотического воспитания в школе-интернате;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сформировать готовность у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патриотическому действию, к активной гражданской позиции;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отвлечь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противоправной деятельности;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сформировать такие ценности как: семья, Отечество, свобода, культура, мирное существование народов разных стран, экологическое благополучие;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привить уважение к прошлому и настоящему своего народа, традициям, культуре, старшим поколениям, родителям;</w:t>
      </w:r>
    </w:p>
    <w:p w:rsidR="00573EB0" w:rsidRPr="00D77CD1" w:rsidRDefault="00573EB0" w:rsidP="0077589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заполнить свободное время подростка социально значимыми, интересными делами.</w:t>
      </w:r>
    </w:p>
    <w:p w:rsidR="00573EB0" w:rsidRPr="001446ED" w:rsidRDefault="00573EB0" w:rsidP="001446E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основа личности гражданина России.</w:t>
      </w:r>
    </w:p>
    <w:p w:rsidR="00BA7FE6" w:rsidRPr="001446ED" w:rsidRDefault="008E5098" w:rsidP="001446ED">
      <w:pPr>
        <w:shd w:val="clear" w:color="auto" w:fill="FFFFFF"/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Содержание программы </w:t>
      </w:r>
      <w:r w:rsidR="002B70A5" w:rsidRPr="002B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не гордиться мне тобой…»</w:t>
      </w:r>
    </w:p>
    <w:p w:rsidR="00245D62" w:rsidRPr="00D77CD1" w:rsidRDefault="00245D62" w:rsidP="00245D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Тематический план работы по патриотическому воспитанию</w:t>
      </w:r>
    </w:p>
    <w:p w:rsidR="00C73E0A" w:rsidRPr="001446ED" w:rsidRDefault="0077589A" w:rsidP="001446E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2019-2020</w:t>
      </w:r>
      <w:r w:rsidR="00245D62" w:rsidRPr="00D77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годы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W w:w="8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6678"/>
        <w:gridCol w:w="1276"/>
      </w:tblGrid>
      <w:tr w:rsidR="00D77CD1" w:rsidRPr="00D77CD1" w:rsidTr="001446ED">
        <w:trPr>
          <w:cantSplit/>
          <w:trHeight w:val="95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1446ED" w:rsidRDefault="00211218" w:rsidP="00144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46E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1446ED" w:rsidRDefault="00211218" w:rsidP="0014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6E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1446ED" w:rsidRDefault="00211218" w:rsidP="00245D6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6E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Участники</w:t>
            </w:r>
          </w:p>
        </w:tc>
      </w:tr>
      <w:tr w:rsidR="00D77CD1" w:rsidRPr="00D77CD1" w:rsidTr="001446ED">
        <w:trPr>
          <w:trHeight w:val="126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144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211218" w:rsidP="005A4AF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Международный день мира (21 сентября)</w:t>
            </w:r>
          </w:p>
          <w:p w:rsidR="00211218" w:rsidRPr="00D77CD1" w:rsidRDefault="00211218" w:rsidP="001446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bCs/>
                <w:iCs/>
                <w:sz w:val="28"/>
                <w:szCs w:val="28"/>
              </w:rPr>
              <w:t>Цель</w:t>
            </w:r>
            <w:r w:rsidRPr="00D77CD1">
              <w:rPr>
                <w:sz w:val="28"/>
                <w:szCs w:val="28"/>
              </w:rPr>
              <w:t>: привлечь внимание школьников к проблеме сохранения мира на планете, транслировать ориентиры добра, благожелательности по отношению к окружающим.</w:t>
            </w:r>
          </w:p>
          <w:p w:rsidR="00211218" w:rsidRPr="00D77CD1" w:rsidRDefault="00211218" w:rsidP="0021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  <w:r w:rsidR="00FA0140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личной причастности к вопросам сохранения мира;</w:t>
            </w:r>
          </w:p>
          <w:p w:rsidR="00211218" w:rsidRPr="00D77CD1" w:rsidRDefault="00211218" w:rsidP="0021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показать значимость благожелательного и </w:t>
            </w:r>
            <w:proofErr w:type="spell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взаимоуважительного</w:t>
            </w:r>
            <w:proofErr w:type="spell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друг к другу для сохранения мира и согласия;</w:t>
            </w:r>
          </w:p>
          <w:p w:rsidR="00211218" w:rsidRPr="00D77CD1" w:rsidRDefault="00211218" w:rsidP="002112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чувства ответственности и единения с миром, природой, другими людьми, восприятия себя как части целого мира, Вселенной.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FA0140" w:rsidP="00245D6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211218" w:rsidP="005A4AF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октября</w:t>
            </w:r>
            <w:r w:rsidRPr="00D77CD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 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день пожилых людей.</w:t>
            </w:r>
          </w:p>
          <w:p w:rsidR="00211218" w:rsidRPr="00D77CD1" w:rsidRDefault="00211218" w:rsidP="00FA01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FA0140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у молодого поколения чувства любви, заботы, уважения к старшему поколению.</w:t>
            </w:r>
          </w:p>
          <w:p w:rsidR="00211218" w:rsidRPr="00D77CD1" w:rsidRDefault="00211218" w:rsidP="00FA01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11218" w:rsidRPr="00D77CD1" w:rsidRDefault="00211218" w:rsidP="00FA01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укрепление связи между поколениями</w:t>
            </w:r>
          </w:p>
          <w:p w:rsidR="00211218" w:rsidRPr="001446ED" w:rsidRDefault="00211218" w:rsidP="001446E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дружбы и единства;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чувства благодарности, уважения к старшему поколению.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FA0140" w:rsidP="00245D6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211218" w:rsidRPr="00D77CD1" w:rsidRDefault="00211218" w:rsidP="00245D6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CD1" w:rsidRPr="00D77CD1" w:rsidTr="001446ED">
        <w:trPr>
          <w:trHeight w:val="3583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140" w:rsidRPr="00D77CD1" w:rsidRDefault="00FA0140" w:rsidP="005A4AF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октября «Международный </w:t>
            </w: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белой</w:t>
            </w:r>
            <w:proofErr w:type="gramEnd"/>
          </w:p>
          <w:p w:rsidR="00211218" w:rsidRPr="00D77CD1" w:rsidRDefault="00FA0140" w:rsidP="00FA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Трости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нравственных общечеловеческих ценностей.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-дать детям представление о толерантности;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-расширить и закрепить представление детей о доброте;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толерантность к незрячим людям и к людям инвалидам, желание помочь им;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представлений о роли зрения в жизни человека.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211218" w:rsidRPr="00D77CD1" w:rsidRDefault="0052106A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036F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BF036F" w:rsidP="005A4AF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 октября - </w:t>
            </w:r>
            <w:r w:rsidR="00211218"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жертв политических репрессий в России</w:t>
            </w:r>
            <w:r w:rsidR="00FA0140"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 обучающихся представление о том, что такое репрессии и кого называют жертвами политических репрессий.</w:t>
            </w:r>
          </w:p>
          <w:p w:rsidR="00FA0140" w:rsidRPr="00D77CD1" w:rsidRDefault="00FA0140" w:rsidP="00FA0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FA0140" w:rsidRPr="00D77CD1" w:rsidRDefault="00FA0140" w:rsidP="00FA014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коммуникативные умения и навыки, способность ориентироваться в информационном пространстве на основе использования различных источников.</w:t>
            </w:r>
          </w:p>
          <w:p w:rsidR="00FA0140" w:rsidRPr="00D77CD1" w:rsidRDefault="00FA0140" w:rsidP="00FA014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компетентности в сфере самостоятельной, познавательной деятельности.</w:t>
            </w:r>
          </w:p>
          <w:p w:rsidR="00FA0140" w:rsidRPr="00D77CD1" w:rsidRDefault="00FA0140" w:rsidP="0021121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ответственности, толерантности, патриотизма.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FA0140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  <w:r w:rsidR="00BF036F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5A4AFE" w:rsidP="0052106A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Герои-амурчане</w:t>
            </w:r>
            <w:proofErr w:type="spell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Беседы о героических подвигах </w:t>
            </w:r>
            <w:proofErr w:type="spell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амурчан</w:t>
            </w:r>
            <w:proofErr w:type="spell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D77CD1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7B5DB9" w:rsidP="0059186B">
            <w:pPr>
              <w:pStyle w:val="a8"/>
              <w:numPr>
                <w:ilvl w:val="0"/>
                <w:numId w:val="16"/>
              </w:numPr>
              <w:spacing w:after="0" w:line="312" w:lineRule="atLeast"/>
              <w:rPr>
                <w:bCs/>
                <w:sz w:val="26"/>
                <w:szCs w:val="26"/>
                <w:shd w:val="clear" w:color="auto" w:fill="FFFFFF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- День народного единства</w:t>
            </w:r>
            <w:r w:rsidRPr="00D77CD1"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7B5DB9" w:rsidRPr="00D77CD1" w:rsidRDefault="007B5DB9" w:rsidP="007B5DB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создать условия для воспитания патриотических чувств.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приобщать к историческому прошлому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интерес к истории России.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воспитывать любовь к Родине.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7B5DB9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211218" w:rsidRPr="00D77CD1" w:rsidRDefault="00211218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DB9" w:rsidRPr="00D77CD1" w:rsidRDefault="007B5DB9" w:rsidP="0052106A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ноября - День Октябрьской революции (1917г. – памятная дата России);</w:t>
            </w:r>
          </w:p>
          <w:p w:rsidR="007B5DB9" w:rsidRPr="00D77CD1" w:rsidRDefault="007B5DB9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– День согласия и примирения.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процесс становления советского государства, показать участников этого процесса как личности истории.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Образовательные: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новых знаний о стране, расширение 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кругозора учащихся;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последние дни русского царя Николая 2, прекращение династии Романовых;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процесс прихода к власти В.И. Ленина, создания Советского государства;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биографией В.И. Ленина, познакомить учащихся с человеческими качествами В.И. Ленина.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Развивающие: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учащихся, память, мышление;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истории страны.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Воспитательная:</w:t>
            </w:r>
          </w:p>
          <w:p w:rsidR="007B5DB9" w:rsidRPr="00D77CD1" w:rsidRDefault="007B5DB9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активную гражданскую позицию, </w:t>
            </w:r>
            <w:r w:rsidR="0059186B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патриотизма;</w:t>
            </w:r>
          </w:p>
          <w:p w:rsidR="00211218" w:rsidRDefault="007B5DB9" w:rsidP="0052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взаимосвязь времен и эпох, воспитание коммуникативных качеств, нравственного и эстетического восприятия</w:t>
            </w:r>
          </w:p>
          <w:p w:rsidR="001446ED" w:rsidRPr="00D77CD1" w:rsidRDefault="001446ED" w:rsidP="00521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218" w:rsidRPr="00D77CD1" w:rsidRDefault="0052106A" w:rsidP="00EC7C6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59186B" w:rsidP="0059186B">
            <w:pPr>
              <w:pStyle w:val="a8"/>
              <w:numPr>
                <w:ilvl w:val="0"/>
                <w:numId w:val="16"/>
              </w:num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 ноября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ждународный день слепых.</w:t>
            </w:r>
          </w:p>
          <w:p w:rsidR="0059186B" w:rsidRDefault="0059186B" w:rsidP="0059186B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воспитание у обучающихся </w:t>
            </w:r>
            <w:r w:rsidR="00D77CD1"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толерантности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людям с ограниченными возможностями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чувство сострадания к людям, нуждающимся в поддержке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-познакомить с историей возникновения Международного Дня "Белая трость"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-воспитывать толерантность к особенностям окружающих людей</w:t>
            </w:r>
          </w:p>
          <w:p w:rsidR="001446ED" w:rsidRPr="00D77CD1" w:rsidRDefault="001446ED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9186B" w:rsidRPr="00D77CD1" w:rsidRDefault="0052106A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186B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59186B" w:rsidP="0059186B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 Ознакомление детей с историей города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B710B9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86B" w:rsidRDefault="0059186B" w:rsidP="0059186B">
            <w:pPr>
              <w:pStyle w:val="a8"/>
              <w:numPr>
                <w:ilvl w:val="0"/>
                <w:numId w:val="16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именами названы улицы нашего города. Ознакомление учащихся с героями, в честь которых названы улицы города</w:t>
            </w:r>
          </w:p>
          <w:p w:rsidR="001446ED" w:rsidRPr="001446ED" w:rsidRDefault="001446ED" w:rsidP="001446E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59186B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10B9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B710B9" w:rsidP="000065B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Мужества: «Маленькие герои большой войны», 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</w:rPr>
              <w:t xml:space="preserve"> детям времен ВОВ.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15"/>
                <w:bCs/>
                <w:sz w:val="28"/>
                <w:szCs w:val="28"/>
              </w:rPr>
              <w:t>Цель:</w:t>
            </w:r>
            <w:r w:rsidRPr="00D77CD1">
              <w:rPr>
                <w:rStyle w:val="c17"/>
                <w:b/>
                <w:bCs/>
                <w:sz w:val="28"/>
                <w:szCs w:val="28"/>
              </w:rPr>
              <w:t> </w:t>
            </w:r>
            <w:r w:rsidRPr="00D77CD1">
              <w:rPr>
                <w:rStyle w:val="c0"/>
                <w:sz w:val="28"/>
                <w:szCs w:val="28"/>
              </w:rPr>
              <w:t>Дать обзор времён Великой Отечественной войны, познакомить с фрагментами биографии пионеров – героев ВОВ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15"/>
                <w:bCs/>
                <w:sz w:val="28"/>
                <w:szCs w:val="28"/>
              </w:rPr>
              <w:t>Задачи:</w:t>
            </w:r>
            <w:r w:rsidRPr="00D77CD1">
              <w:rPr>
                <w:rStyle w:val="c0"/>
                <w:sz w:val="28"/>
                <w:szCs w:val="28"/>
              </w:rPr>
              <w:t> - прививать уважительное отношение к войнам, к армии, людям</w:t>
            </w:r>
            <w:r w:rsidR="001446ED">
              <w:rPr>
                <w:rStyle w:val="c0"/>
                <w:sz w:val="28"/>
                <w:szCs w:val="28"/>
              </w:rPr>
              <w:t>, пережившим войну, детям войны;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0"/>
                <w:sz w:val="28"/>
                <w:szCs w:val="28"/>
              </w:rPr>
              <w:t> - воспитывать и р</w:t>
            </w:r>
            <w:r w:rsidR="0032409D">
              <w:rPr>
                <w:rStyle w:val="c0"/>
                <w:sz w:val="28"/>
                <w:szCs w:val="28"/>
              </w:rPr>
              <w:t>азвивать патриотические чувства;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0"/>
                <w:sz w:val="28"/>
                <w:szCs w:val="28"/>
              </w:rPr>
              <w:lastRenderedPageBreak/>
              <w:t> - укреплять в мировоззрении идею мира во всём мире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0"/>
                <w:sz w:val="28"/>
                <w:szCs w:val="28"/>
              </w:rPr>
              <w:t> - учить бережно и уважительно относиться к людям старшего поколения, ветеранам</w:t>
            </w:r>
            <w:r w:rsidR="0032409D">
              <w:rPr>
                <w:rStyle w:val="c0"/>
                <w:sz w:val="28"/>
                <w:szCs w:val="28"/>
              </w:rPr>
              <w:t>;</w:t>
            </w:r>
          </w:p>
          <w:p w:rsidR="00B710B9" w:rsidRPr="00D77CD1" w:rsidRDefault="00B710B9" w:rsidP="00B710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0"/>
                <w:sz w:val="28"/>
                <w:szCs w:val="28"/>
              </w:rPr>
              <w:t> - воспитывать чувство гордости за свою Родину, за свой народ, сумевший выстоять в страшной войне.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989" w:rsidRPr="00D77CD1" w:rsidRDefault="00193BDD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97989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классы</w:t>
            </w:r>
          </w:p>
          <w:p w:rsidR="0059186B" w:rsidRPr="00D77CD1" w:rsidRDefault="00697989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2909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86B" w:rsidRPr="00D77CD1" w:rsidRDefault="000065BD" w:rsidP="00662909">
            <w:pPr>
              <w:pStyle w:val="a8"/>
              <w:numPr>
                <w:ilvl w:val="0"/>
                <w:numId w:val="17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 декабря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День прав человека.</w:t>
            </w:r>
            <w:r w:rsidR="00662909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«Основная книга страны».</w:t>
            </w:r>
          </w:p>
          <w:p w:rsidR="000065BD" w:rsidRPr="00D77CD1" w:rsidRDefault="00662909" w:rsidP="0066290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Цель: познакомить учащихся с основным документом «Всеобщей Декларацией прав человека», отражающим пр</w:t>
            </w:r>
            <w:r w:rsidR="0032409D">
              <w:rPr>
                <w:rFonts w:ascii="Times New Roman" w:hAnsi="Times New Roman" w:cs="Times New Roman"/>
                <w:sz w:val="28"/>
                <w:szCs w:val="28"/>
              </w:rPr>
              <w:t>ава ребёнка в обществе</w:t>
            </w:r>
            <w:r w:rsidR="003240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Задачи: </w:t>
            </w:r>
            <w:r w:rsidR="0032409D" w:rsidRPr="00D77CD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«права» и «обязанности», показа</w:t>
            </w:r>
            <w:r w:rsidR="0032409D">
              <w:rPr>
                <w:rFonts w:ascii="Times New Roman" w:hAnsi="Times New Roman" w:cs="Times New Roman"/>
                <w:sz w:val="28"/>
                <w:szCs w:val="28"/>
              </w:rPr>
              <w:t>ть единство прав и обязанностей;</w:t>
            </w:r>
            <w:r w:rsidR="0032409D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t>пособствовать воспитанию правовой культуры школьников, выработке ценностных установок о необходимости уважения и соблюдения прав человека.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нормы правильного поведения детей и</w:t>
            </w:r>
            <w:r w:rsidR="0032409D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качества личности;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  <w:t>Определить правила жизнедеятельности в классном коллективе и обществе.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познавательные способности детей, их кругозор.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86B" w:rsidRPr="00D77CD1" w:rsidRDefault="00662909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9186B" w:rsidRPr="00D77CD1" w:rsidRDefault="0059186B" w:rsidP="00591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909" w:rsidRPr="00D77CD1" w:rsidRDefault="00662909" w:rsidP="0066290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Герои-комсомольцы.</w:t>
            </w:r>
          </w:p>
          <w:p w:rsidR="00662909" w:rsidRPr="00D77CD1" w:rsidRDefault="00662909" w:rsidP="00662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="0032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памяти о защитниках Родины, жертвах Великой Отечественной войны, воспитание патриотизма, уважения к старшему поколению.</w:t>
            </w:r>
          </w:p>
          <w:p w:rsidR="00662909" w:rsidRPr="00D77CD1" w:rsidRDefault="00662909" w:rsidP="00662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662909" w:rsidRPr="00D77CD1" w:rsidRDefault="00662909" w:rsidP="00662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Воспитательная:</w:t>
            </w:r>
            <w:r w:rsidRPr="00D77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воспитанию чувства патриотизма, гордости за свою Родину и её героев; воспитанию уважения и глубокой 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признательности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прошлым поколениям, отстоявшим ценой своей жизни независимость нашей Родины.</w:t>
            </w:r>
          </w:p>
          <w:p w:rsidR="00662909" w:rsidRPr="00D77CD1" w:rsidRDefault="00662909" w:rsidP="00662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Обучающая: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с подвигами пионеров-героев в годы Великой Отечественной войны.</w:t>
            </w:r>
          </w:p>
          <w:p w:rsidR="0059186B" w:rsidRPr="00D77CD1" w:rsidRDefault="00662909" w:rsidP="006979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7CD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Развивающая: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интерес к изучению истории родной страны.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989" w:rsidRPr="00D77CD1" w:rsidRDefault="00193BDD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7989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классы</w:t>
            </w:r>
          </w:p>
          <w:p w:rsidR="0059186B" w:rsidRPr="00D77CD1" w:rsidRDefault="00697989" w:rsidP="0059186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3BDD"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758E3" w:rsidRPr="00D77CD1" w:rsidRDefault="005758E3" w:rsidP="005758E3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8E3" w:rsidRPr="00D77CD1" w:rsidRDefault="005758E3" w:rsidP="005758E3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9 января 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День Героев Отечества.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77CD1">
              <w:rPr>
                <w:rStyle w:val="c3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познакомить с историей возникновения праздника «День Героев  Отечества»,  его героями   и их подвигами.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77CD1">
              <w:rPr>
                <w:rStyle w:val="c2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Задачи: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формировать у воспитанников чувство патриотизма;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развивать чувства гордости и уважения к воинам – защитникам Отечества;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сохранять память о подвигах Героев Отечества;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- активизировать интерес к изучению истории России, символам государства;</w:t>
            </w:r>
          </w:p>
          <w:p w:rsidR="005758E3" w:rsidRPr="00D77CD1" w:rsidRDefault="005758E3" w:rsidP="005758E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2"/>
                <w:sz w:val="28"/>
                <w:szCs w:val="28"/>
                <w:shd w:val="clear" w:color="auto" w:fill="FFFFFF"/>
              </w:rPr>
              <w:t> - воспитывать любовь к Родине.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8E3" w:rsidRPr="00D77CD1" w:rsidRDefault="005758E3" w:rsidP="00575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27 января </w:t>
            </w: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«900 блокадных дней.</w:t>
            </w:r>
          </w:p>
          <w:p w:rsidR="0052106A" w:rsidRPr="00D77CD1" w:rsidRDefault="0052106A" w:rsidP="0052106A">
            <w:pPr>
              <w:spacing w:after="0" w:line="220" w:lineRule="atLeast"/>
              <w:jc w:val="both"/>
              <w:rPr>
                <w:rFonts w:ascii="Roboto" w:eastAsia="Times New Roman" w:hAnsi="Roboto" w:cs="Times New Roman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Посвящено снятию блокады</w:t>
            </w:r>
            <w:r w:rsidRPr="00D77CD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Ленинграда» </w:t>
            </w:r>
          </w:p>
          <w:p w:rsidR="0052106A" w:rsidRPr="00D77CD1" w:rsidRDefault="0052106A" w:rsidP="0052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Воспитание патриотизма, чувства гордости за свою страну и за свой народ.</w:t>
            </w:r>
          </w:p>
          <w:p w:rsidR="0052106A" w:rsidRPr="00D77CD1" w:rsidRDefault="0052106A" w:rsidP="0052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52106A" w:rsidRPr="00D77CD1" w:rsidRDefault="0052106A" w:rsidP="0052106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пробудить чувство гордости за стойкость русского народа в период блокады Ленинграда и сострадания к погибшим на поле боя и умершим от голода;  </w:t>
            </w:r>
          </w:p>
          <w:p w:rsidR="0052106A" w:rsidRPr="00D77CD1" w:rsidRDefault="0052106A" w:rsidP="0052106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духовно - 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обучающихся, способствовать сохранению и развитию чувства гордости за свою страну;</w:t>
            </w:r>
          </w:p>
          <w:p w:rsidR="0052106A" w:rsidRPr="00D77CD1" w:rsidRDefault="0052106A" w:rsidP="0052106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уважительное отношение к старшему поколению, памятникам войны, способствовать развитию мышления и познавательной активности;</w:t>
            </w:r>
          </w:p>
          <w:p w:rsidR="0052106A" w:rsidRPr="00D77CD1" w:rsidRDefault="0052106A" w:rsidP="0052106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страшным периодом в жизни нашей страны.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2106A" w:rsidRPr="00D77CD1" w:rsidRDefault="00D77CD1" w:rsidP="00D77CD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34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именами названы улицы нашего города. Ознакомление учащихся с героями, в честь которых названы улицы города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22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- День разгрома советскими войсками немецко-фашистских вой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получить представления о ходе Сталинградской битвы, героизме советского народа в годы ВОВ.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познавательной деятельности. Знакомство с Днями воинской славы.</w:t>
            </w:r>
          </w:p>
          <w:p w:rsidR="0052106A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Способствовать воспитанию патриотизма, гордости за свою страну, соотечественников, вызвать чувство восхищения героизмом солдат, проявленным в Сталинградской битве.</w:t>
            </w:r>
          </w:p>
          <w:p w:rsidR="0032409D" w:rsidRPr="00D77CD1" w:rsidRDefault="0032409D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- День героя-антифашиста.</w:t>
            </w:r>
          </w:p>
          <w:p w:rsidR="0052106A" w:rsidRPr="00D77CD1" w:rsidRDefault="0052106A" w:rsidP="005210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2"/>
                <w:bCs/>
                <w:sz w:val="28"/>
                <w:szCs w:val="28"/>
              </w:rPr>
              <w:t>Цель:</w:t>
            </w:r>
            <w:r w:rsidRPr="00D77CD1">
              <w:rPr>
                <w:rStyle w:val="c2"/>
                <w:sz w:val="28"/>
                <w:szCs w:val="28"/>
              </w:rPr>
              <w:t> Создание условий для - знакомства с историей - Дня юного героя-антифашиста.</w:t>
            </w:r>
          </w:p>
          <w:p w:rsidR="0052106A" w:rsidRPr="00D77CD1" w:rsidRDefault="0052106A" w:rsidP="005210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2"/>
                <w:bCs/>
                <w:sz w:val="28"/>
                <w:szCs w:val="28"/>
              </w:rPr>
              <w:t>Задачи:</w:t>
            </w:r>
            <w:r w:rsidRPr="00D77CD1">
              <w:rPr>
                <w:rStyle w:val="c2"/>
                <w:sz w:val="28"/>
                <w:szCs w:val="28"/>
              </w:rPr>
              <w:t> Познакомить учеников с возникновения Дня юного героя – антифашиста.</w:t>
            </w:r>
          </w:p>
          <w:p w:rsidR="0052106A" w:rsidRPr="00D77CD1" w:rsidRDefault="0052106A" w:rsidP="005210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2"/>
                <w:sz w:val="28"/>
                <w:szCs w:val="28"/>
              </w:rPr>
              <w:t>Познакомить с жизнью некоторых юных героев – антифашистов.</w:t>
            </w:r>
          </w:p>
          <w:p w:rsidR="0052106A" w:rsidRPr="00D77CD1" w:rsidRDefault="0052106A" w:rsidP="0052106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rStyle w:val="c2"/>
                <w:sz w:val="28"/>
                <w:szCs w:val="28"/>
              </w:rPr>
              <w:t xml:space="preserve"> Формировать умение выступать перед аудиторией, развивать кругозор, пополнить                                   </w:t>
            </w:r>
            <w:r w:rsidRPr="00D77CD1">
              <w:rPr>
                <w:rStyle w:val="c2"/>
                <w:sz w:val="28"/>
                <w:szCs w:val="28"/>
              </w:rPr>
              <w:lastRenderedPageBreak/>
              <w:t>словарный запас учащихся</w:t>
            </w:r>
          </w:p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патриотизма, высоких моральных качеств, любви к Родине на примере жизни юных героев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 классы</w:t>
            </w:r>
          </w:p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- День памяти воинов-интернационалистов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«Долг. Честь. Память».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учащихся о войне в Афганистане, о героя</w:t>
            </w:r>
            <w:proofErr w:type="gramStart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афганцах нашего края.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1. Формирование представления о долге, чести, ответственности, нравственности.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2. Развитие чувства уважения к участникам военных событий.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3. Воспитание патриотизма и интернационализма в подрастающем поколении.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2106A" w:rsidRPr="00D77CD1" w:rsidRDefault="00EE1455" w:rsidP="00EE145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22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кинофильмов о войне. Воспитание патриотических качеств. Приобщать учеников к духовным ценностям своего отечества.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 войны не женское лицо».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bCs/>
                <w:sz w:val="28"/>
                <w:szCs w:val="28"/>
              </w:rPr>
              <w:t>Цель:</w:t>
            </w:r>
            <w:r w:rsidRPr="00D77CD1">
              <w:rPr>
                <w:sz w:val="28"/>
                <w:szCs w:val="28"/>
              </w:rPr>
              <w:t xml:space="preserve"> раскрыть значение подвига женщины на войне, жертвенности во имя Победы;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воспитывать чувство патриотизма, высокой гражданственности и гордости за свою Родину.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bCs/>
                <w:sz w:val="28"/>
                <w:szCs w:val="28"/>
              </w:rPr>
              <w:t>Задачи: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- научить умению оценивать героические будни советских женщин, переживать за судьбу народа во время Великой Отечественной войны;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- способствовать развитию творческих и коммуникативных способностей обучающихся, навыков выразительного чтения.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D77CD1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77CD1" w:rsidRPr="00D77CD1" w:rsidRDefault="00D77CD1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D77CD1" w:rsidP="0052106A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hd w:val="clear" w:color="auto" w:fill="FFFFFF"/>
              </w:rPr>
              <w:t>Экскурсия</w:t>
            </w:r>
            <w:r w:rsidR="0052106A" w:rsidRPr="00D77CD1">
              <w:rPr>
                <w:sz w:val="28"/>
                <w:shd w:val="clear" w:color="auto" w:fill="FFFFFF"/>
              </w:rPr>
              <w:t xml:space="preserve"> в школьный музей «Наш край в годы войны»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 6В, 7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pStyle w:val="a8"/>
              <w:numPr>
                <w:ilvl w:val="0"/>
                <w:numId w:val="29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 - О героях моряках-подводниках.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Цель: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Формирование представлений об особенностях военной службы, долге, чести, ответственности.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Задачи: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вызвать интерес к Отечественной истории; расширять знания об истории российского подводного флота.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 xml:space="preserve">формировать гражданско-патриотические качества, чувство гордости и уважения к героическому труду моряков-подводников, воспитывать уважение к людям </w:t>
            </w:r>
            <w:r w:rsidRPr="00D77CD1">
              <w:rPr>
                <w:sz w:val="28"/>
                <w:szCs w:val="28"/>
              </w:rPr>
              <w:lastRenderedPageBreak/>
              <w:t>военных профессий.</w:t>
            </w:r>
          </w:p>
          <w:p w:rsidR="0052106A" w:rsidRPr="00D77CD1" w:rsidRDefault="0052106A" w:rsidP="0052106A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77CD1">
              <w:rPr>
                <w:sz w:val="28"/>
                <w:szCs w:val="28"/>
              </w:rPr>
              <w:t>формировать умение работать с Интернет-ресурсами, извлекать информацию по заданному материалу.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 классы</w:t>
            </w:r>
          </w:p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D77C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4.  Мероприятие, посвященное памяти подводников атомного подводного ракетного крейсера К-141 "Курск" "Кровавый шрам в календаре" (2000 г.)</w:t>
            </w:r>
          </w:p>
          <w:p w:rsidR="0052106A" w:rsidRPr="00D77CD1" w:rsidRDefault="0052106A" w:rsidP="0052106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Цель: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познакомить учащихся с трагической судьбой экипажа АРПК «Курск», рассказать о спасательной операции, проходившей в Баренцевом море в августе 2000 года; воспитание патриотических чувств.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pStyle w:val="a8"/>
              <w:numPr>
                <w:ilvl w:val="1"/>
                <w:numId w:val="20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единения народов (2 апреля). </w:t>
            </w:r>
          </w:p>
          <w:p w:rsidR="0052106A" w:rsidRPr="00D77CD1" w:rsidRDefault="0052106A" w:rsidP="0052106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Воспитание гуманной, духовно-нравственной личности, достойных будущих граждан России, патриотов своего Отечества</w:t>
            </w:r>
            <w:r w:rsidRPr="00D77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C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Способствовать формированию правильного отношения детей к своей стране. Воспитывать уважение к культурной прошлой России. Закреплять у детей знания о государственной символике страны.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4C7CB8" w:rsidP="0052106A">
            <w:pPr>
              <w:pStyle w:val="a8"/>
              <w:numPr>
                <w:ilvl w:val="1"/>
                <w:numId w:val="20"/>
              </w:num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hyperlink r:id="rId8" w:history="1">
              <w:r w:rsidR="0052106A" w:rsidRPr="00D77CD1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11 апреля</w:t>
              </w:r>
            </w:hyperlink>
            <w:r w:rsidR="0052106A"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- </w:t>
            </w:r>
            <w:hyperlink r:id="rId9" w:history="1">
              <w:r w:rsidR="0052106A" w:rsidRPr="00D77CD1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Международный день освобождения узников фашистских концла</w:t>
              </w:r>
              <w:r w:rsidR="0052106A" w:rsidRPr="00D77CD1">
                <w:rPr>
                  <w:rFonts w:ascii="Times New Roman" w:hAnsi="Times New Roman" w:cs="Times New Roman"/>
                  <w:sz w:val="28"/>
                  <w:szCs w:val="28"/>
                  <w:shd w:val="clear" w:color="auto" w:fill="FAFCF4"/>
                </w:rPr>
                <w:t>герей</w:t>
              </w:r>
            </w:hyperlink>
            <w:r w:rsidR="0052106A"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.</w:t>
            </w:r>
          </w:p>
          <w:p w:rsidR="0052106A" w:rsidRPr="00D77CD1" w:rsidRDefault="0052106A" w:rsidP="0052106A">
            <w:pPr>
              <w:shd w:val="clear" w:color="auto" w:fill="FFFFFF" w:themeFill="background1"/>
              <w:spacing w:after="0" w:line="330" w:lineRule="atLeast"/>
              <w:ind w:left="1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раскрытие смысла жестокости войны для подрастающего поколения. Рассмотрение ужасов лагерей смерти, назначения и экономики концлагерей, свидетельств очевидцев. Воспитание сострадания и патриотических чувств, развитие познавательных способностей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pStyle w:val="a8"/>
              <w:numPr>
                <w:ilvl w:val="1"/>
                <w:numId w:val="20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в радиационных авариях и катастрофах («Чернобыль – боль моя») 26 апреля.</w:t>
            </w:r>
          </w:p>
          <w:p w:rsidR="0052106A" w:rsidRDefault="0052106A" w:rsidP="0052106A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дань памяти погибшим ликвидаторам, чествование живых героев, изучение истории своей страны, разъяснение опасности радиации.</w:t>
            </w:r>
          </w:p>
          <w:p w:rsidR="0032409D" w:rsidRPr="00D77CD1" w:rsidRDefault="0032409D" w:rsidP="0052106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«Умники и умницы»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игра-викторина "Знатоки истории Великой Отечественной войны 1941-1945 гг."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классы</w:t>
            </w:r>
          </w:p>
        </w:tc>
      </w:tr>
      <w:tr w:rsidR="00D77CD1" w:rsidRPr="00D77CD1" w:rsidTr="001446ED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52106A" w:rsidRPr="00D77CD1" w:rsidRDefault="0052106A" w:rsidP="0052106A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pStyle w:val="a8"/>
              <w:numPr>
                <w:ilvl w:val="0"/>
                <w:numId w:val="33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международной солидарности трудящихся.</w:t>
            </w:r>
          </w:p>
          <w:p w:rsidR="0052106A" w:rsidRPr="00D77CD1" w:rsidRDefault="0052106A" w:rsidP="0052106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«Праздник весны и труда, история и современность».</w:t>
            </w:r>
          </w:p>
          <w:p w:rsidR="0052106A" w:rsidRPr="00D77CD1" w:rsidRDefault="0052106A" w:rsidP="0052106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</w:p>
          <w:p w:rsidR="0052106A" w:rsidRPr="00D77CD1" w:rsidRDefault="0052106A" w:rsidP="0052106A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гражданственности и патриотизма;</w:t>
            </w:r>
          </w:p>
          <w:p w:rsidR="0052106A" w:rsidRPr="00D77CD1" w:rsidRDefault="0052106A" w:rsidP="0052106A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учащихся;</w:t>
            </w:r>
          </w:p>
          <w:p w:rsidR="0052106A" w:rsidRPr="00D77CD1" w:rsidRDefault="0052106A" w:rsidP="0052106A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делать выводы, обобщать;</w:t>
            </w:r>
          </w:p>
          <w:p w:rsidR="0052106A" w:rsidRDefault="0052106A" w:rsidP="0052106A">
            <w:pPr>
              <w:numPr>
                <w:ilvl w:val="0"/>
                <w:numId w:val="31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интерес к изучению истории своей страны, чувство гордости и уважения к защитникам государства.</w:t>
            </w:r>
          </w:p>
          <w:p w:rsidR="0032409D" w:rsidRPr="00D77CD1" w:rsidRDefault="0032409D" w:rsidP="003240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5-10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Default="0052106A" w:rsidP="0052106A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2. Экскурсия к памятнику воинам </w:t>
            </w:r>
            <w:proofErr w:type="gramStart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–п</w:t>
            </w:r>
            <w:proofErr w:type="gramEnd"/>
            <w:r w:rsidRPr="00D77CD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огибшим в годы Великой Отечественной войны. Расширять представления детей о воинах-защитниках, воспитывать уважение и чувство благодарности ко всем, кто защищал Родину.</w:t>
            </w:r>
          </w:p>
          <w:p w:rsidR="0032409D" w:rsidRPr="00D77CD1" w:rsidRDefault="0032409D" w:rsidP="0052106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кинофильмов о войне. Формирование исторической памяти и преемственности поколений на основе углубления знаний о Великой Отечественной войне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2106A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  <w:p w:rsidR="0032409D" w:rsidRPr="00D77CD1" w:rsidRDefault="0032409D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CD1" w:rsidRPr="00D77CD1" w:rsidTr="001446ED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06A" w:rsidRPr="00D77CD1" w:rsidRDefault="0052106A" w:rsidP="0052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06A" w:rsidRPr="00D77CD1" w:rsidRDefault="0052106A" w:rsidP="0052106A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«История Георгиевской ленты»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ознакомление учащихся с событиями из истории нашей Родины, с которыми связано проведение в России акции «Георгиевская ленточка».</w:t>
            </w:r>
          </w:p>
          <w:p w:rsidR="0052106A" w:rsidRPr="00D77CD1" w:rsidRDefault="0052106A" w:rsidP="005210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познавательный интерес у учащихся к истории Страны;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учащихся о героическом прошлом нашего народа во время ВОВ;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нравственное сознание учащихся;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патриотизм и любовь к Родине;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трудолюбие, усидчивость, аккуратность;</w:t>
            </w:r>
          </w:p>
          <w:p w:rsidR="0052106A" w:rsidRPr="00D77CD1" w:rsidRDefault="0052106A" w:rsidP="0052106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праздничную Георгиевскую ленточку для ветеранов ВОВ</w:t>
            </w:r>
          </w:p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06A" w:rsidRPr="00D77CD1" w:rsidRDefault="0052106A" w:rsidP="0052106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</w:tr>
    </w:tbl>
    <w:p w:rsidR="0032409D" w:rsidRDefault="0032409D" w:rsidP="0032409D">
      <w:pPr>
        <w:shd w:val="clear" w:color="auto" w:fill="FFFFFF"/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89A" w:rsidRPr="00D77CD1" w:rsidRDefault="0077589A" w:rsidP="00662D3E">
      <w:pPr>
        <w:shd w:val="clear" w:color="auto" w:fill="FFFFFF"/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Заключение</w:t>
      </w:r>
    </w:p>
    <w:p w:rsidR="0077589A" w:rsidRPr="00D77CD1" w:rsidRDefault="0077589A" w:rsidP="00662D3E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 процессе гражданско-патриотического воспитания школьников принадлежит педагогу, его авторитету, его влиянию на детей, его примеру.</w:t>
      </w:r>
    </w:p>
    <w:p w:rsidR="0077589A" w:rsidRPr="00D77CD1" w:rsidRDefault="0077589A" w:rsidP="00662D3E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основные разделы занятий, направленные на гражданско-патриотическое воспитание учащихся, остаются неизменными с 1 по 9 класс, но характер работы педагога в каждом классе различен, что связано с развитием личности учеников, их взросления.</w:t>
      </w:r>
    </w:p>
    <w:p w:rsidR="0077589A" w:rsidRPr="00D77CD1" w:rsidRDefault="0077589A" w:rsidP="00662D3E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сталкиваются с данными категориями не только на занятиях, посвященных определенной теме, но и на других занятиях, уроках, кроме </w:t>
      </w: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эти качества проявляются в их повседневном общении. Поэтому педагогу так важно сформировать у детей представление о понятиях, понимания смысла которых поможет им в дальнейшем стать полноценной личностью, способной жить в обществе и следовать правилам, установленным в нем. Итак, гражданско-патриотическое воспитание – процесс долгий, сложный, требующий времени, усилий и педагога и учащегося.</w:t>
      </w:r>
    </w:p>
    <w:p w:rsidR="0077589A" w:rsidRPr="00D77CD1" w:rsidRDefault="0077589A" w:rsidP="00662D3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9A" w:rsidRPr="00D77CD1" w:rsidRDefault="0077589A" w:rsidP="00662D3E">
      <w:pPr>
        <w:shd w:val="clear" w:color="auto" w:fill="FFFFFF"/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Литература</w:t>
      </w:r>
    </w:p>
    <w:p w:rsidR="00245D62" w:rsidRPr="00D77CD1" w:rsidRDefault="0077589A" w:rsidP="00662D3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Аронов А. А. «Воспитать патриотов» Москва, Просвещение, 1989 год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И «</w:t>
      </w:r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формирование в детском возрасте»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Игры: Учение, тренинг, досуг. </w:t>
      </w:r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1994. </w:t>
      </w:r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237 - 351).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«Воспитание школьников» № 1,2,6 2003год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Журналы «Досуг в школе № 2003 – 2008г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Журнал «Классный руководитель» М. 2000№4 стр.21-32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Журнал «Классный руководитель» М. 2002№8 стр.8-12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Конвенция ООН о правах ребенка.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«Государственная символика России» Москва, 2003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Н.В. </w:t>
      </w:r>
      <w:proofErr w:type="spell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Чудакова</w:t>
      </w:r>
      <w:proofErr w:type="spell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«Я познаю мир»</w:t>
      </w:r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Л 998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Организация и планирование воспитательной работы в специальной (коррекционной) школе-интернате, детском доме: Пособие для воспитателей и учителей. — М.: АРКТ</w:t>
      </w:r>
      <w:bookmarkStart w:id="0" w:name="_GoBack"/>
      <w:bookmarkEnd w:id="0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2005. — 312с. (Метод, </w:t>
      </w:r>
      <w:proofErr w:type="spell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биб-ка</w:t>
      </w:r>
      <w:proofErr w:type="spell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Под ред./ А.М. Щербаковой. «Новая модель обучения </w:t>
      </w:r>
      <w:proofErr w:type="gramStart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5D62" w:rsidRPr="00D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(коррекционных) общеобразовательных учреждений VIII вида.» Книга вторая. М.2002.</w:t>
      </w:r>
    </w:p>
    <w:p w:rsidR="005008DA" w:rsidRPr="0077589A" w:rsidRDefault="005008DA" w:rsidP="00662D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008DA" w:rsidRPr="0077589A" w:rsidSect="00245D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73" w:rsidRDefault="00454A73" w:rsidP="00286D0A">
      <w:pPr>
        <w:spacing w:after="0" w:line="240" w:lineRule="auto"/>
      </w:pPr>
      <w:r>
        <w:separator/>
      </w:r>
    </w:p>
  </w:endnote>
  <w:endnote w:type="continuationSeparator" w:id="1">
    <w:p w:rsidR="00454A73" w:rsidRDefault="00454A73" w:rsidP="0028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936655"/>
      <w:docPartObj>
        <w:docPartGallery w:val="Page Numbers (Bottom of Page)"/>
        <w:docPartUnique/>
      </w:docPartObj>
    </w:sdtPr>
    <w:sdtContent>
      <w:p w:rsidR="00454A73" w:rsidRDefault="004C7CB8">
        <w:pPr>
          <w:pStyle w:val="ab"/>
          <w:jc w:val="right"/>
        </w:pPr>
        <w:r>
          <w:fldChar w:fldCharType="begin"/>
        </w:r>
        <w:r w:rsidR="00454A73">
          <w:instrText>PAGE   \* MERGEFORMAT</w:instrText>
        </w:r>
        <w:r>
          <w:fldChar w:fldCharType="separate"/>
        </w:r>
        <w:r w:rsidR="00DD14D5">
          <w:rPr>
            <w:noProof/>
          </w:rPr>
          <w:t>4</w:t>
        </w:r>
        <w:r>
          <w:fldChar w:fldCharType="end"/>
        </w:r>
      </w:p>
    </w:sdtContent>
  </w:sdt>
  <w:p w:rsidR="00454A73" w:rsidRDefault="00454A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73" w:rsidRDefault="00454A73" w:rsidP="00286D0A">
      <w:pPr>
        <w:spacing w:after="0" w:line="240" w:lineRule="auto"/>
      </w:pPr>
      <w:r>
        <w:separator/>
      </w:r>
    </w:p>
  </w:footnote>
  <w:footnote w:type="continuationSeparator" w:id="1">
    <w:p w:rsidR="00454A73" w:rsidRDefault="00454A73" w:rsidP="0028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F46"/>
    <w:multiLevelType w:val="multilevel"/>
    <w:tmpl w:val="A768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0DC3"/>
    <w:multiLevelType w:val="multilevel"/>
    <w:tmpl w:val="FEDE3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1160A"/>
    <w:multiLevelType w:val="multilevel"/>
    <w:tmpl w:val="5B08C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F2CC2"/>
    <w:multiLevelType w:val="multilevel"/>
    <w:tmpl w:val="AB1CE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94BA6"/>
    <w:multiLevelType w:val="hybridMultilevel"/>
    <w:tmpl w:val="1578E0EC"/>
    <w:lvl w:ilvl="0" w:tplc="21843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3B8E"/>
    <w:multiLevelType w:val="multilevel"/>
    <w:tmpl w:val="F9F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D389F"/>
    <w:multiLevelType w:val="multilevel"/>
    <w:tmpl w:val="C0C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D6D04"/>
    <w:multiLevelType w:val="multilevel"/>
    <w:tmpl w:val="FA80AB3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B27882"/>
    <w:multiLevelType w:val="multilevel"/>
    <w:tmpl w:val="BA5605C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3870F7"/>
    <w:multiLevelType w:val="multilevel"/>
    <w:tmpl w:val="E68647E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337C64"/>
    <w:multiLevelType w:val="multilevel"/>
    <w:tmpl w:val="AA1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C440C"/>
    <w:multiLevelType w:val="multilevel"/>
    <w:tmpl w:val="624A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F505D"/>
    <w:multiLevelType w:val="hybridMultilevel"/>
    <w:tmpl w:val="007A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E11C3"/>
    <w:multiLevelType w:val="hybridMultilevel"/>
    <w:tmpl w:val="8D741B1A"/>
    <w:lvl w:ilvl="0" w:tplc="9B6AC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55226"/>
    <w:multiLevelType w:val="multilevel"/>
    <w:tmpl w:val="8BE09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65A97"/>
    <w:multiLevelType w:val="multilevel"/>
    <w:tmpl w:val="44500A3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944EFB"/>
    <w:multiLevelType w:val="multilevel"/>
    <w:tmpl w:val="618CCC0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E6E5E2C"/>
    <w:multiLevelType w:val="multilevel"/>
    <w:tmpl w:val="F58CB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E7699"/>
    <w:multiLevelType w:val="hybridMultilevel"/>
    <w:tmpl w:val="835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817BB"/>
    <w:multiLevelType w:val="multilevel"/>
    <w:tmpl w:val="4DC87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00FCA"/>
    <w:multiLevelType w:val="hybridMultilevel"/>
    <w:tmpl w:val="26E0E8FC"/>
    <w:lvl w:ilvl="0" w:tplc="C7E8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B08E4"/>
    <w:multiLevelType w:val="multilevel"/>
    <w:tmpl w:val="734C8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81999"/>
    <w:multiLevelType w:val="hybridMultilevel"/>
    <w:tmpl w:val="60F8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60BC9"/>
    <w:multiLevelType w:val="multilevel"/>
    <w:tmpl w:val="BB2E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4126AB"/>
    <w:multiLevelType w:val="multilevel"/>
    <w:tmpl w:val="3E220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53B6D"/>
    <w:multiLevelType w:val="hybridMultilevel"/>
    <w:tmpl w:val="F188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A722C"/>
    <w:multiLevelType w:val="multilevel"/>
    <w:tmpl w:val="9AF8C30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FC175AD"/>
    <w:multiLevelType w:val="hybridMultilevel"/>
    <w:tmpl w:val="B2B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82BB3"/>
    <w:multiLevelType w:val="hybridMultilevel"/>
    <w:tmpl w:val="3D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8428F"/>
    <w:multiLevelType w:val="multilevel"/>
    <w:tmpl w:val="BB2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E4510"/>
    <w:multiLevelType w:val="multilevel"/>
    <w:tmpl w:val="8B802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40EF9"/>
    <w:multiLevelType w:val="hybridMultilevel"/>
    <w:tmpl w:val="E51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A67AC"/>
    <w:multiLevelType w:val="multilevel"/>
    <w:tmpl w:val="0D4C97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E7D44E0"/>
    <w:multiLevelType w:val="multilevel"/>
    <w:tmpl w:val="0CF6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17"/>
  </w:num>
  <w:num w:numId="6">
    <w:abstractNumId w:val="0"/>
  </w:num>
  <w:num w:numId="7">
    <w:abstractNumId w:val="14"/>
  </w:num>
  <w:num w:numId="8">
    <w:abstractNumId w:val="30"/>
  </w:num>
  <w:num w:numId="9">
    <w:abstractNumId w:val="21"/>
  </w:num>
  <w:num w:numId="10">
    <w:abstractNumId w:val="1"/>
  </w:num>
  <w:num w:numId="11">
    <w:abstractNumId w:val="11"/>
  </w:num>
  <w:num w:numId="12">
    <w:abstractNumId w:val="23"/>
  </w:num>
  <w:num w:numId="13">
    <w:abstractNumId w:val="13"/>
  </w:num>
  <w:num w:numId="14">
    <w:abstractNumId w:val="33"/>
  </w:num>
  <w:num w:numId="15">
    <w:abstractNumId w:val="20"/>
  </w:num>
  <w:num w:numId="16">
    <w:abstractNumId w:val="4"/>
  </w:num>
  <w:num w:numId="17">
    <w:abstractNumId w:val="28"/>
  </w:num>
  <w:num w:numId="18">
    <w:abstractNumId w:val="6"/>
  </w:num>
  <w:num w:numId="19">
    <w:abstractNumId w:val="18"/>
  </w:num>
  <w:num w:numId="20">
    <w:abstractNumId w:val="29"/>
  </w:num>
  <w:num w:numId="21">
    <w:abstractNumId w:val="27"/>
  </w:num>
  <w:num w:numId="22">
    <w:abstractNumId w:val="31"/>
  </w:num>
  <w:num w:numId="23">
    <w:abstractNumId w:val="8"/>
  </w:num>
  <w:num w:numId="24">
    <w:abstractNumId w:val="32"/>
  </w:num>
  <w:num w:numId="25">
    <w:abstractNumId w:val="15"/>
  </w:num>
  <w:num w:numId="26">
    <w:abstractNumId w:val="26"/>
  </w:num>
  <w:num w:numId="27">
    <w:abstractNumId w:val="9"/>
  </w:num>
  <w:num w:numId="28">
    <w:abstractNumId w:val="16"/>
  </w:num>
  <w:num w:numId="29">
    <w:abstractNumId w:val="12"/>
  </w:num>
  <w:num w:numId="30">
    <w:abstractNumId w:val="10"/>
  </w:num>
  <w:num w:numId="31">
    <w:abstractNumId w:val="5"/>
  </w:num>
  <w:num w:numId="32">
    <w:abstractNumId w:val="7"/>
  </w:num>
  <w:num w:numId="33">
    <w:abstractNumId w:val="2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3F"/>
    <w:rsid w:val="000065BD"/>
    <w:rsid w:val="001446ED"/>
    <w:rsid w:val="00193BDD"/>
    <w:rsid w:val="001F4AD2"/>
    <w:rsid w:val="00211218"/>
    <w:rsid w:val="00245D62"/>
    <w:rsid w:val="00277CE4"/>
    <w:rsid w:val="00286D0A"/>
    <w:rsid w:val="002B70A5"/>
    <w:rsid w:val="00314B70"/>
    <w:rsid w:val="0032409D"/>
    <w:rsid w:val="00325AEF"/>
    <w:rsid w:val="00333DD6"/>
    <w:rsid w:val="00443B6C"/>
    <w:rsid w:val="00454A73"/>
    <w:rsid w:val="004B5923"/>
    <w:rsid w:val="004C7CB8"/>
    <w:rsid w:val="005008DA"/>
    <w:rsid w:val="0052106A"/>
    <w:rsid w:val="00551D1F"/>
    <w:rsid w:val="005643B4"/>
    <w:rsid w:val="0056700B"/>
    <w:rsid w:val="00573EB0"/>
    <w:rsid w:val="005758E3"/>
    <w:rsid w:val="0059186B"/>
    <w:rsid w:val="005A4AFE"/>
    <w:rsid w:val="005F4862"/>
    <w:rsid w:val="00662909"/>
    <w:rsid w:val="00662D3E"/>
    <w:rsid w:val="00697989"/>
    <w:rsid w:val="006C3992"/>
    <w:rsid w:val="006C769F"/>
    <w:rsid w:val="0077589A"/>
    <w:rsid w:val="007B5DB9"/>
    <w:rsid w:val="008047BB"/>
    <w:rsid w:val="00866D9B"/>
    <w:rsid w:val="008A2388"/>
    <w:rsid w:val="008D78AB"/>
    <w:rsid w:val="008E5098"/>
    <w:rsid w:val="00A42204"/>
    <w:rsid w:val="00B710B9"/>
    <w:rsid w:val="00B85D3F"/>
    <w:rsid w:val="00BA7FE6"/>
    <w:rsid w:val="00BC5F40"/>
    <w:rsid w:val="00BD3BC3"/>
    <w:rsid w:val="00BF036F"/>
    <w:rsid w:val="00C06A6B"/>
    <w:rsid w:val="00C717AD"/>
    <w:rsid w:val="00C73E0A"/>
    <w:rsid w:val="00D32149"/>
    <w:rsid w:val="00D77CD1"/>
    <w:rsid w:val="00DD14D5"/>
    <w:rsid w:val="00E044C8"/>
    <w:rsid w:val="00EC075C"/>
    <w:rsid w:val="00EC7C69"/>
    <w:rsid w:val="00EE1455"/>
    <w:rsid w:val="00EE60EE"/>
    <w:rsid w:val="00F339F2"/>
    <w:rsid w:val="00FA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8"/>
  </w:style>
  <w:style w:type="paragraph" w:styleId="1">
    <w:name w:val="heading 1"/>
    <w:basedOn w:val="a"/>
    <w:link w:val="10"/>
    <w:uiPriority w:val="9"/>
    <w:qFormat/>
    <w:rsid w:val="0024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D62"/>
  </w:style>
  <w:style w:type="paragraph" w:customStyle="1" w:styleId="msonormal0">
    <w:name w:val="msonormal"/>
    <w:basedOn w:val="a"/>
    <w:rsid w:val="0024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62"/>
    <w:rPr>
      <w:b/>
      <w:bCs/>
    </w:rPr>
  </w:style>
  <w:style w:type="character" w:styleId="a5">
    <w:name w:val="Emphasis"/>
    <w:basedOn w:val="a0"/>
    <w:uiPriority w:val="20"/>
    <w:qFormat/>
    <w:rsid w:val="00245D62"/>
    <w:rPr>
      <w:i/>
      <w:iCs/>
    </w:rPr>
  </w:style>
  <w:style w:type="character" w:styleId="a6">
    <w:name w:val="Hyperlink"/>
    <w:basedOn w:val="a0"/>
    <w:uiPriority w:val="99"/>
    <w:semiHidden/>
    <w:unhideWhenUsed/>
    <w:rsid w:val="00245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5D6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43B6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388"/>
  </w:style>
  <w:style w:type="paragraph" w:styleId="ab">
    <w:name w:val="footer"/>
    <w:basedOn w:val="a"/>
    <w:link w:val="ac"/>
    <w:uiPriority w:val="99"/>
    <w:unhideWhenUsed/>
    <w:rsid w:val="008A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388"/>
  </w:style>
  <w:style w:type="paragraph" w:customStyle="1" w:styleId="c4">
    <w:name w:val="c4"/>
    <w:basedOn w:val="a"/>
    <w:rsid w:val="00B7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0B9"/>
  </w:style>
  <w:style w:type="character" w:customStyle="1" w:styleId="c34">
    <w:name w:val="c34"/>
    <w:basedOn w:val="a0"/>
    <w:rsid w:val="00B710B9"/>
  </w:style>
  <w:style w:type="character" w:customStyle="1" w:styleId="c24">
    <w:name w:val="c24"/>
    <w:basedOn w:val="a0"/>
    <w:rsid w:val="00B710B9"/>
  </w:style>
  <w:style w:type="paragraph" w:customStyle="1" w:styleId="c5">
    <w:name w:val="c5"/>
    <w:basedOn w:val="a"/>
    <w:rsid w:val="00B7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10B9"/>
  </w:style>
  <w:style w:type="character" w:customStyle="1" w:styleId="c17">
    <w:name w:val="c17"/>
    <w:basedOn w:val="a0"/>
    <w:rsid w:val="00B710B9"/>
  </w:style>
  <w:style w:type="character" w:customStyle="1" w:styleId="c0">
    <w:name w:val="c0"/>
    <w:basedOn w:val="a0"/>
    <w:rsid w:val="00B710B9"/>
  </w:style>
  <w:style w:type="paragraph" w:customStyle="1" w:styleId="c9">
    <w:name w:val="c9"/>
    <w:basedOn w:val="a"/>
    <w:rsid w:val="006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09"/>
  </w:style>
  <w:style w:type="character" w:customStyle="1" w:styleId="c22">
    <w:name w:val="c22"/>
    <w:basedOn w:val="a0"/>
    <w:rsid w:val="00662909"/>
  </w:style>
  <w:style w:type="paragraph" w:customStyle="1" w:styleId="c3">
    <w:name w:val="c3"/>
    <w:basedOn w:val="a"/>
    <w:rsid w:val="0019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9c11">
    <w:name w:val="c9 c11"/>
    <w:basedOn w:val="a0"/>
    <w:rsid w:val="002B70A5"/>
  </w:style>
  <w:style w:type="paragraph" w:styleId="ad">
    <w:name w:val="Balloon Text"/>
    <w:basedOn w:val="a"/>
    <w:link w:val="ae"/>
    <w:uiPriority w:val="99"/>
    <w:semiHidden/>
    <w:unhideWhenUsed/>
    <w:rsid w:val="0032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5&amp;month=04&amp;day=11&amp;year=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358&amp;calendar=memory&amp;holiday=234&amp;year=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FECEF92-A9C0-4931-A3BE-11C29F5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2019-09-20T04:24:00Z</cp:lastPrinted>
  <dcterms:created xsi:type="dcterms:W3CDTF">2019-09-16T03:23:00Z</dcterms:created>
  <dcterms:modified xsi:type="dcterms:W3CDTF">2019-10-14T09:44:00Z</dcterms:modified>
</cp:coreProperties>
</file>