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E" w:rsidRDefault="00B51A7E" w:rsidP="00B51A7E">
      <w:pPr>
        <w:pStyle w:val="a3"/>
        <w:jc w:val="center"/>
        <w:rPr>
          <w:u w:val="single"/>
        </w:rPr>
      </w:pPr>
      <w:r>
        <w:rPr>
          <w:u w:val="single"/>
        </w:rPr>
        <w:t xml:space="preserve">Информация </w:t>
      </w:r>
    </w:p>
    <w:p w:rsidR="003B1D37" w:rsidRPr="00B51A7E" w:rsidRDefault="00B51A7E" w:rsidP="00B51A7E">
      <w:pPr>
        <w:pStyle w:val="a3"/>
        <w:jc w:val="center"/>
        <w:rPr>
          <w:u w:val="single"/>
        </w:rPr>
      </w:pPr>
      <w:r>
        <w:rPr>
          <w:u w:val="single"/>
        </w:rPr>
        <w:t>о</w:t>
      </w:r>
      <w:r w:rsidRPr="00B51A7E">
        <w:rPr>
          <w:u w:val="single"/>
        </w:rPr>
        <w:t xml:space="preserve"> реализуемых мерах по поддержке граждан и организаций в связи с распространением новой </w:t>
      </w:r>
      <w:proofErr w:type="spellStart"/>
      <w:r w:rsidRPr="00B51A7E">
        <w:rPr>
          <w:u w:val="single"/>
        </w:rPr>
        <w:t>коронавирусной</w:t>
      </w:r>
      <w:proofErr w:type="spellEnd"/>
      <w:r w:rsidRPr="00B51A7E">
        <w:rPr>
          <w:u w:val="single"/>
        </w:rPr>
        <w:t xml:space="preserve"> инфекции</w:t>
      </w:r>
      <w:r>
        <w:rPr>
          <w:u w:val="single"/>
        </w:rPr>
        <w:t>.</w:t>
      </w:r>
    </w:p>
    <w:p w:rsidR="003B1D37" w:rsidRDefault="003B1D37">
      <w:pPr>
        <w:pStyle w:val="a3"/>
        <w:rPr>
          <w:sz w:val="20"/>
        </w:rPr>
      </w:pPr>
    </w:p>
    <w:p w:rsidR="003B1D37" w:rsidRDefault="003B1D37">
      <w:pPr>
        <w:pStyle w:val="a3"/>
        <w:spacing w:before="6"/>
        <w:rPr>
          <w:sz w:val="17"/>
        </w:rPr>
      </w:pPr>
    </w:p>
    <w:p w:rsidR="003B1D37" w:rsidRDefault="00B51A7E">
      <w:pPr>
        <w:pStyle w:val="a3"/>
        <w:ind w:left="109" w:right="127" w:firstLine="707"/>
        <w:jc w:val="both"/>
      </w:pPr>
      <w:r>
        <w:t xml:space="preserve">В целях информирования населения Амурской области о реализуемых мерах по поддержке граждан и организаций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министерство образования и науки Амурской области сообщает следующее.</w:t>
      </w:r>
    </w:p>
    <w:p w:rsidR="003B1D37" w:rsidRDefault="00B51A7E">
      <w:pPr>
        <w:pStyle w:val="a3"/>
        <w:spacing w:before="1"/>
        <w:ind w:left="109" w:right="126" w:firstLine="707"/>
        <w:jc w:val="both"/>
      </w:pPr>
      <w:r>
        <w:t xml:space="preserve">На официальном сайте Правительства Российской Федерации запущен информационный сервис, содержащий исчерпывающую информацию о действующих в России мерах поддержки граждан и организаций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51A7E" w:rsidRDefault="00B51A7E">
      <w:pPr>
        <w:pStyle w:val="a3"/>
        <w:spacing w:line="242" w:lineRule="auto"/>
        <w:ind w:left="817" w:right="127"/>
        <w:jc w:val="both"/>
        <w:rPr>
          <w:color w:val="0070C0"/>
        </w:rPr>
      </w:pPr>
      <w:r>
        <w:t xml:space="preserve">Сервис доступен по ссылке: </w:t>
      </w:r>
      <w:hyperlink r:id="rId6" w:history="1">
        <w:r w:rsidR="005C699F" w:rsidRPr="005C699F">
          <w:rPr>
            <w:rStyle w:val="a7"/>
          </w:rPr>
          <w:t>http://government.ru/support_measures/</w:t>
        </w:r>
        <w:bookmarkStart w:id="0" w:name="_GoBack"/>
        <w:bookmarkEnd w:id="0"/>
        <w:r w:rsidR="005C699F" w:rsidRPr="003D6643">
          <w:rPr>
            <w:rStyle w:val="a7"/>
          </w:rPr>
          <w:t>.</w:t>
        </w:r>
      </w:hyperlink>
    </w:p>
    <w:p w:rsidR="003B1D37" w:rsidRDefault="00B51A7E" w:rsidP="00B51A7E">
      <w:pPr>
        <w:pStyle w:val="a3"/>
        <w:spacing w:line="242" w:lineRule="auto"/>
        <w:ind w:left="817" w:right="127"/>
        <w:jc w:val="both"/>
      </w:pPr>
      <w:r>
        <w:t xml:space="preserve">Указанный сервис объединяет около 80 различных </w:t>
      </w:r>
      <w:proofErr w:type="spellStart"/>
      <w:r>
        <w:t>мер</w:t>
      </w:r>
      <w:proofErr w:type="gramStart"/>
      <w:r>
        <w:t>,с</w:t>
      </w:r>
      <w:proofErr w:type="gramEnd"/>
      <w:r>
        <w:t>группированных</w:t>
      </w:r>
      <w:proofErr w:type="spellEnd"/>
      <w:r>
        <w:t xml:space="preserve"> по категориям получателей:</w:t>
      </w:r>
    </w:p>
    <w:p w:rsidR="003B1D37" w:rsidRDefault="00B51A7E">
      <w:pPr>
        <w:pStyle w:val="a4"/>
        <w:numPr>
          <w:ilvl w:val="0"/>
          <w:numId w:val="1"/>
        </w:numPr>
        <w:tabs>
          <w:tab w:val="left" w:pos="1103"/>
        </w:tabs>
        <w:rPr>
          <w:sz w:val="28"/>
        </w:rPr>
      </w:pPr>
      <w:r>
        <w:rPr>
          <w:sz w:val="28"/>
        </w:rPr>
        <w:t>граждане;</w:t>
      </w:r>
    </w:p>
    <w:p w:rsidR="003B1D37" w:rsidRDefault="00B51A7E">
      <w:pPr>
        <w:pStyle w:val="a4"/>
        <w:numPr>
          <w:ilvl w:val="0"/>
          <w:numId w:val="1"/>
        </w:numPr>
        <w:tabs>
          <w:tab w:val="left" w:pos="1103"/>
        </w:tabs>
        <w:rPr>
          <w:sz w:val="28"/>
        </w:rPr>
      </w:pPr>
      <w:r>
        <w:rPr>
          <w:sz w:val="28"/>
        </w:rPr>
        <w:t>бизнес;</w:t>
      </w:r>
    </w:p>
    <w:p w:rsidR="003B1D37" w:rsidRDefault="00B51A7E">
      <w:pPr>
        <w:pStyle w:val="a4"/>
        <w:numPr>
          <w:ilvl w:val="0"/>
          <w:numId w:val="1"/>
        </w:numPr>
        <w:tabs>
          <w:tab w:val="left" w:pos="1103"/>
        </w:tabs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меры.</w:t>
      </w:r>
    </w:p>
    <w:p w:rsidR="003B1D37" w:rsidRDefault="00B51A7E">
      <w:pPr>
        <w:pStyle w:val="a3"/>
        <w:ind w:left="109" w:right="126" w:firstLine="707"/>
        <w:jc w:val="both"/>
      </w:pPr>
      <w:r>
        <w:t>Также меры объединены по типам отраслей и сфер деятельности: финансы, налоги, транспорт, туризм, здоровье, социальная сфера.</w:t>
      </w:r>
    </w:p>
    <w:p w:rsidR="003B1D37" w:rsidRDefault="00B51A7E">
      <w:pPr>
        <w:pStyle w:val="a3"/>
        <w:ind w:left="109" w:right="128" w:firstLine="707"/>
        <w:jc w:val="both"/>
      </w:pPr>
      <w:r>
        <w:t>В отношении каждой меры поддержки на сайте размещена следующая информация: описание, срок и порядок получения, а также соответствующие нормативные правовые акты.</w:t>
      </w:r>
    </w:p>
    <w:p w:rsidR="003B1D37" w:rsidRDefault="00B51A7E">
      <w:pPr>
        <w:pStyle w:val="a3"/>
        <w:ind w:left="109" w:right="125" w:firstLine="707"/>
        <w:jc w:val="both"/>
      </w:pPr>
      <w:r>
        <w:t xml:space="preserve">Кроме того, Управлением Министерства юстиции Российской Федерации по Амурской области подготовлен и на постоянной основе обновляется перечень нормативных правовых актов в сфере противодействия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Амурской области, с указанием краткого содержания каждого</w:t>
      </w:r>
      <w:r>
        <w:rPr>
          <w:spacing w:val="-3"/>
        </w:rPr>
        <w:t xml:space="preserve"> </w:t>
      </w:r>
      <w:r>
        <w:t>акта.</w:t>
      </w:r>
    </w:p>
    <w:p w:rsidR="00B51A7E" w:rsidRDefault="00B51A7E" w:rsidP="00B51A7E">
      <w:pPr>
        <w:pStyle w:val="a3"/>
        <w:spacing w:before="47" w:line="242" w:lineRule="auto"/>
        <w:ind w:left="109" w:right="93"/>
      </w:pPr>
      <w:r>
        <w:t xml:space="preserve">Доступ к данному перечню можно получить на официальном интернет- сайте Управления Министерства юстиции Российской Федерации по Амурской области: </w:t>
      </w:r>
      <w:r w:rsidRPr="00B51A7E">
        <w:rPr>
          <w:color w:val="0070C0"/>
        </w:rPr>
        <w:t>to28.minjust.m</w:t>
      </w:r>
      <w:r>
        <w:t xml:space="preserve"> в рубрике «Правовая информация в сфере противодействия распространения </w:t>
      </w:r>
      <w:proofErr w:type="spellStart"/>
      <w:r>
        <w:t>коронавирусной</w:t>
      </w:r>
      <w:proofErr w:type="spellEnd"/>
      <w:r>
        <w:t xml:space="preserve"> инфекции на</w:t>
      </w:r>
      <w:r>
        <w:rPr>
          <w:spacing w:val="-11"/>
        </w:rPr>
        <w:t xml:space="preserve"> </w:t>
      </w:r>
      <w:r>
        <w:t>территории</w:t>
      </w:r>
      <w:r w:rsidRPr="00B51A7E">
        <w:t xml:space="preserve"> </w:t>
      </w:r>
      <w:r>
        <w:t>Амурской области» подраздела «Новости, объявления» раздела «Правовая и антикоррупционная экспертиза».</w:t>
      </w:r>
    </w:p>
    <w:p w:rsidR="00B51A7E" w:rsidRDefault="00B51A7E" w:rsidP="00B51A7E">
      <w:pPr>
        <w:pStyle w:val="a3"/>
        <w:rPr>
          <w:sz w:val="30"/>
        </w:rPr>
      </w:pPr>
    </w:p>
    <w:p w:rsidR="003B1D37" w:rsidRDefault="003B1D37" w:rsidP="00B51A7E">
      <w:pPr>
        <w:pStyle w:val="a3"/>
        <w:ind w:left="109" w:right="125" w:firstLine="707"/>
        <w:jc w:val="both"/>
        <w:sectPr w:rsidR="003B1D37" w:rsidSect="00B51A7E">
          <w:type w:val="continuous"/>
          <w:pgSz w:w="11910" w:h="16850"/>
          <w:pgMar w:top="1340" w:right="660" w:bottom="280" w:left="14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rPr>
          <w:sz w:val="30"/>
        </w:rPr>
      </w:pPr>
    </w:p>
    <w:p w:rsidR="003B1D37" w:rsidRDefault="003B1D37">
      <w:pPr>
        <w:pStyle w:val="a3"/>
        <w:spacing w:before="1"/>
        <w:rPr>
          <w:sz w:val="30"/>
        </w:rPr>
      </w:pPr>
    </w:p>
    <w:p w:rsidR="003B1D37" w:rsidRDefault="00B51A7E">
      <w:pPr>
        <w:ind w:left="109" w:right="6972"/>
        <w:rPr>
          <w:sz w:val="20"/>
        </w:rPr>
      </w:pPr>
      <w:r>
        <w:rPr>
          <w:sz w:val="20"/>
        </w:rPr>
        <w:t>Василина Татьяна Михайловна 8 (4162) 226-515</w:t>
      </w:r>
    </w:p>
    <w:sectPr w:rsidR="003B1D37" w:rsidSect="00B51A7E">
      <w:pgSz w:w="11910" w:h="16850"/>
      <w:pgMar w:top="620" w:right="660" w:bottom="280" w:left="1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30E"/>
    <w:multiLevelType w:val="hybridMultilevel"/>
    <w:tmpl w:val="3EB06A00"/>
    <w:lvl w:ilvl="0" w:tplc="244A985C">
      <w:numFmt w:val="bullet"/>
      <w:lvlText w:val="-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14E6FC">
      <w:numFmt w:val="bullet"/>
      <w:lvlText w:val="•"/>
      <w:lvlJc w:val="left"/>
      <w:pPr>
        <w:ind w:left="1966" w:hanging="286"/>
      </w:pPr>
      <w:rPr>
        <w:rFonts w:hint="default"/>
        <w:lang w:val="ru-RU" w:eastAsia="ru-RU" w:bidi="ru-RU"/>
      </w:rPr>
    </w:lvl>
    <w:lvl w:ilvl="2" w:tplc="E79CE2A2">
      <w:numFmt w:val="bullet"/>
      <w:lvlText w:val="•"/>
      <w:lvlJc w:val="left"/>
      <w:pPr>
        <w:ind w:left="2833" w:hanging="286"/>
      </w:pPr>
      <w:rPr>
        <w:rFonts w:hint="default"/>
        <w:lang w:val="ru-RU" w:eastAsia="ru-RU" w:bidi="ru-RU"/>
      </w:rPr>
    </w:lvl>
    <w:lvl w:ilvl="3" w:tplc="030089E8">
      <w:numFmt w:val="bullet"/>
      <w:lvlText w:val="•"/>
      <w:lvlJc w:val="left"/>
      <w:pPr>
        <w:ind w:left="3699" w:hanging="286"/>
      </w:pPr>
      <w:rPr>
        <w:rFonts w:hint="default"/>
        <w:lang w:val="ru-RU" w:eastAsia="ru-RU" w:bidi="ru-RU"/>
      </w:rPr>
    </w:lvl>
    <w:lvl w:ilvl="4" w:tplc="F7620E86">
      <w:numFmt w:val="bullet"/>
      <w:lvlText w:val="•"/>
      <w:lvlJc w:val="left"/>
      <w:pPr>
        <w:ind w:left="4566" w:hanging="286"/>
      </w:pPr>
      <w:rPr>
        <w:rFonts w:hint="default"/>
        <w:lang w:val="ru-RU" w:eastAsia="ru-RU" w:bidi="ru-RU"/>
      </w:rPr>
    </w:lvl>
    <w:lvl w:ilvl="5" w:tplc="7DC2ECAC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30C8F38E">
      <w:numFmt w:val="bullet"/>
      <w:lvlText w:val="•"/>
      <w:lvlJc w:val="left"/>
      <w:pPr>
        <w:ind w:left="6299" w:hanging="286"/>
      </w:pPr>
      <w:rPr>
        <w:rFonts w:hint="default"/>
        <w:lang w:val="ru-RU" w:eastAsia="ru-RU" w:bidi="ru-RU"/>
      </w:rPr>
    </w:lvl>
    <w:lvl w:ilvl="7" w:tplc="12C2DE58">
      <w:numFmt w:val="bullet"/>
      <w:lvlText w:val="•"/>
      <w:lvlJc w:val="left"/>
      <w:pPr>
        <w:ind w:left="7166" w:hanging="286"/>
      </w:pPr>
      <w:rPr>
        <w:rFonts w:hint="default"/>
        <w:lang w:val="ru-RU" w:eastAsia="ru-RU" w:bidi="ru-RU"/>
      </w:rPr>
    </w:lvl>
    <w:lvl w:ilvl="8" w:tplc="73C83D2A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7"/>
    <w:rsid w:val="003B1D37"/>
    <w:rsid w:val="005C699F"/>
    <w:rsid w:val="00B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102" w:hanging="286"/>
    </w:pPr>
  </w:style>
  <w:style w:type="paragraph" w:customStyle="1" w:styleId="TableParagraph">
    <w:name w:val="Table Paragraph"/>
    <w:basedOn w:val="a"/>
    <w:uiPriority w:val="1"/>
    <w:qFormat/>
    <w:pPr>
      <w:ind w:left="1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5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C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102" w:hanging="286"/>
    </w:pPr>
  </w:style>
  <w:style w:type="paragraph" w:customStyle="1" w:styleId="TableParagraph">
    <w:name w:val="Table Paragraph"/>
    <w:basedOn w:val="a"/>
    <w:uiPriority w:val="1"/>
    <w:qFormat/>
    <w:pPr>
      <w:ind w:left="1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51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C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support_measures/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yadchenko</dc:creator>
  <cp:lastModifiedBy>gasi copa</cp:lastModifiedBy>
  <cp:revision>2</cp:revision>
  <dcterms:created xsi:type="dcterms:W3CDTF">2020-05-19T05:02:00Z</dcterms:created>
  <dcterms:modified xsi:type="dcterms:W3CDTF">2020-05-19T05:02:00Z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