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70A" w:rsidRPr="0004370A" w:rsidRDefault="0004370A" w:rsidP="0004370A">
      <w:pPr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04370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Таблицы </w:t>
      </w:r>
      <w:proofErr w:type="spellStart"/>
      <w:r w:rsidRPr="0004370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Шульте</w:t>
      </w:r>
      <w:proofErr w:type="spellEnd"/>
      <w:r w:rsidRPr="0004370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: уникальный метод активизации мозга и развития внимания</w:t>
      </w:r>
      <w:r w:rsidRPr="002F0938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.</w:t>
      </w:r>
    </w:p>
    <w:p w:rsidR="002F0938" w:rsidRPr="002F0938" w:rsidRDefault="002F0938">
      <w:pPr>
        <w:rPr>
          <w:rFonts w:ascii="Times New Roman" w:hAnsi="Times New Roman" w:cs="Times New Roman"/>
          <w:sz w:val="28"/>
          <w:szCs w:val="28"/>
        </w:rPr>
      </w:pPr>
    </w:p>
    <w:p w:rsidR="002F0938" w:rsidRPr="002F0938" w:rsidRDefault="002F0938">
      <w:pPr>
        <w:rPr>
          <w:rFonts w:ascii="Times New Roman" w:hAnsi="Times New Roman" w:cs="Times New Roman"/>
          <w:sz w:val="28"/>
          <w:szCs w:val="28"/>
        </w:rPr>
      </w:pPr>
      <w:r w:rsidRPr="002F093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Таблицы разработаны </w:t>
      </w:r>
      <w:hyperlink r:id="rId5" w:history="1">
        <w:r w:rsidRPr="002F0938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Вальтером </w:t>
        </w:r>
        <w:proofErr w:type="spellStart"/>
        <w:r w:rsidRPr="002F0938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Шульте</w:t>
        </w:r>
        <w:proofErr w:type="spellEnd"/>
      </w:hyperlink>
      <w:r w:rsidRPr="002F093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bookmarkStart w:id="0" w:name="_GoBack"/>
      <w:bookmarkEnd w:id="0"/>
      <w:r w:rsidRPr="002F0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психодиагностическая проба для исследования свойств внимания.</w:t>
      </w:r>
    </w:p>
    <w:p w:rsidR="0004370A" w:rsidRPr="002F0938" w:rsidRDefault="0004370A" w:rsidP="0004370A">
      <w:pPr>
        <w:rPr>
          <w:rFonts w:ascii="Times New Roman" w:hAnsi="Times New Roman" w:cs="Times New Roman"/>
          <w:sz w:val="28"/>
          <w:szCs w:val="28"/>
        </w:rPr>
      </w:pPr>
      <w:r w:rsidRPr="002F0938">
        <w:rPr>
          <w:rFonts w:ascii="Times New Roman" w:hAnsi="Times New Roman" w:cs="Times New Roman"/>
          <w:sz w:val="28"/>
          <w:szCs w:val="28"/>
        </w:rPr>
        <w:t xml:space="preserve">Одним из методов диагностики был листочек, с сеткой 5 Х 5, в которой </w:t>
      </w:r>
      <w:r w:rsidR="002F0938" w:rsidRPr="002F0938">
        <w:rPr>
          <w:rFonts w:ascii="Times New Roman" w:hAnsi="Times New Roman" w:cs="Times New Roman"/>
          <w:sz w:val="28"/>
          <w:szCs w:val="28"/>
        </w:rPr>
        <w:t>размещались числа</w:t>
      </w:r>
      <w:r w:rsidRPr="002F0938">
        <w:rPr>
          <w:rFonts w:ascii="Times New Roman" w:hAnsi="Times New Roman" w:cs="Times New Roman"/>
          <w:sz w:val="28"/>
          <w:szCs w:val="28"/>
        </w:rPr>
        <w:t xml:space="preserve"> от 1 до 25. Подозревал ли тогда автор, насколько полезную штуку он изобрел?</w:t>
      </w:r>
    </w:p>
    <w:p w:rsidR="0004370A" w:rsidRPr="002F0938" w:rsidRDefault="0004370A" w:rsidP="0004370A">
      <w:pPr>
        <w:rPr>
          <w:rFonts w:ascii="Times New Roman" w:hAnsi="Times New Roman" w:cs="Times New Roman"/>
          <w:sz w:val="28"/>
          <w:szCs w:val="28"/>
        </w:rPr>
      </w:pPr>
      <w:r w:rsidRPr="002F0938">
        <w:rPr>
          <w:rFonts w:ascii="Times New Roman" w:hAnsi="Times New Roman" w:cs="Times New Roman"/>
          <w:sz w:val="28"/>
          <w:szCs w:val="28"/>
        </w:rPr>
        <w:t>Сегодня эта технология используется для:</w:t>
      </w:r>
    </w:p>
    <w:p w:rsidR="0004370A" w:rsidRPr="002F0938" w:rsidRDefault="002F0938" w:rsidP="002F093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F0938">
        <w:rPr>
          <w:rFonts w:ascii="Times New Roman" w:hAnsi="Times New Roman" w:cs="Times New Roman"/>
          <w:sz w:val="28"/>
          <w:szCs w:val="28"/>
        </w:rPr>
        <w:t>р</w:t>
      </w:r>
      <w:r w:rsidR="0004370A" w:rsidRPr="002F0938">
        <w:rPr>
          <w:rFonts w:ascii="Times New Roman" w:hAnsi="Times New Roman" w:cs="Times New Roman"/>
          <w:sz w:val="28"/>
          <w:szCs w:val="28"/>
        </w:rPr>
        <w:t>азвития памяти и внимания;</w:t>
      </w:r>
    </w:p>
    <w:p w:rsidR="0004370A" w:rsidRPr="002F0938" w:rsidRDefault="002F0938" w:rsidP="002F093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F0938">
        <w:rPr>
          <w:rFonts w:ascii="Times New Roman" w:hAnsi="Times New Roman" w:cs="Times New Roman"/>
          <w:sz w:val="28"/>
          <w:szCs w:val="28"/>
        </w:rPr>
        <w:t>о</w:t>
      </w:r>
      <w:r w:rsidR="0004370A" w:rsidRPr="002F0938">
        <w:rPr>
          <w:rFonts w:ascii="Times New Roman" w:hAnsi="Times New Roman" w:cs="Times New Roman"/>
          <w:sz w:val="28"/>
          <w:szCs w:val="28"/>
        </w:rPr>
        <w:t xml:space="preserve">бучения навыкам </w:t>
      </w:r>
      <w:proofErr w:type="spellStart"/>
      <w:r w:rsidR="0004370A" w:rsidRPr="002F0938">
        <w:rPr>
          <w:rFonts w:ascii="Times New Roman" w:hAnsi="Times New Roman" w:cs="Times New Roman"/>
          <w:sz w:val="28"/>
          <w:szCs w:val="28"/>
        </w:rPr>
        <w:t>скорочтения</w:t>
      </w:r>
      <w:proofErr w:type="spellEnd"/>
      <w:r w:rsidR="0004370A" w:rsidRPr="002F0938">
        <w:rPr>
          <w:rFonts w:ascii="Times New Roman" w:hAnsi="Times New Roman" w:cs="Times New Roman"/>
          <w:sz w:val="28"/>
          <w:szCs w:val="28"/>
        </w:rPr>
        <w:t>;</w:t>
      </w:r>
    </w:p>
    <w:p w:rsidR="0004370A" w:rsidRPr="00A20B91" w:rsidRDefault="002F0938" w:rsidP="00A20B9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F0938">
        <w:rPr>
          <w:rFonts w:ascii="Times New Roman" w:hAnsi="Times New Roman" w:cs="Times New Roman"/>
          <w:sz w:val="28"/>
          <w:szCs w:val="28"/>
        </w:rPr>
        <w:t>п</w:t>
      </w:r>
      <w:r w:rsidR="0004370A" w:rsidRPr="002F0938">
        <w:rPr>
          <w:rFonts w:ascii="Times New Roman" w:hAnsi="Times New Roman" w:cs="Times New Roman"/>
          <w:sz w:val="28"/>
          <w:szCs w:val="28"/>
        </w:rPr>
        <w:t>овышения общей продуктивности сознания.</w:t>
      </w:r>
    </w:p>
    <w:p w:rsidR="002C52E7" w:rsidRPr="002C52E7" w:rsidRDefault="002C52E7" w:rsidP="002C52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52E7">
        <w:rPr>
          <w:rFonts w:ascii="Times New Roman" w:hAnsi="Times New Roman" w:cs="Times New Roman"/>
          <w:b/>
          <w:sz w:val="28"/>
          <w:szCs w:val="28"/>
        </w:rPr>
        <w:t xml:space="preserve">Как правильно пользоваться таблицами </w:t>
      </w:r>
      <w:proofErr w:type="spellStart"/>
      <w:r w:rsidRPr="002C52E7">
        <w:rPr>
          <w:rFonts w:ascii="Times New Roman" w:hAnsi="Times New Roman" w:cs="Times New Roman"/>
          <w:b/>
          <w:sz w:val="28"/>
          <w:szCs w:val="28"/>
        </w:rPr>
        <w:t>Шульте</w:t>
      </w:r>
      <w:proofErr w:type="spellEnd"/>
      <w:r w:rsidRPr="002C52E7">
        <w:rPr>
          <w:rFonts w:ascii="Times New Roman" w:hAnsi="Times New Roman" w:cs="Times New Roman"/>
          <w:b/>
          <w:sz w:val="28"/>
          <w:szCs w:val="28"/>
        </w:rPr>
        <w:t>?</w:t>
      </w:r>
    </w:p>
    <w:p w:rsidR="002C52E7" w:rsidRPr="002C52E7" w:rsidRDefault="002C52E7" w:rsidP="002C52E7">
      <w:pPr>
        <w:rPr>
          <w:rFonts w:ascii="Times New Roman" w:hAnsi="Times New Roman" w:cs="Times New Roman"/>
          <w:sz w:val="28"/>
          <w:szCs w:val="28"/>
        </w:rPr>
      </w:pPr>
      <w:r w:rsidRPr="002C52E7">
        <w:rPr>
          <w:rFonts w:ascii="Times New Roman" w:hAnsi="Times New Roman" w:cs="Times New Roman"/>
          <w:sz w:val="28"/>
          <w:szCs w:val="28"/>
        </w:rPr>
        <w:t xml:space="preserve">Первое правило – таблица должна находиться на расстоянии 30-35 см от глаз ребенка. При этом ее нужно приподнять под небольшим углом. Далее младший школьник должен сфокусировать свой взгляд в центре карточки – отводить глаза в стороны запрещается, так не будет достигнут желаемый эффект. </w:t>
      </w:r>
    </w:p>
    <w:p w:rsidR="002C52E7" w:rsidRDefault="002C52E7" w:rsidP="002C52E7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C52E7">
        <w:rPr>
          <w:rFonts w:ascii="Times New Roman" w:hAnsi="Times New Roman" w:cs="Times New Roman"/>
          <w:sz w:val="28"/>
          <w:szCs w:val="28"/>
        </w:rPr>
        <w:t>ебенок держит таблицу, смотрит на нее в течение 10 секунд, после чего должен перевернуть ее лицевой стороной вниз.</w:t>
      </w:r>
    </w:p>
    <w:p w:rsidR="002C52E7" w:rsidRDefault="002C52E7" w:rsidP="002C52E7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Pr="002C52E7">
        <w:rPr>
          <w:rFonts w:ascii="Times New Roman" w:hAnsi="Times New Roman" w:cs="Times New Roman"/>
          <w:sz w:val="28"/>
          <w:szCs w:val="28"/>
        </w:rPr>
        <w:t>кольник должен сосредоточиться на просмотренном материале.</w:t>
      </w:r>
    </w:p>
    <w:p w:rsidR="002C52E7" w:rsidRDefault="002C52E7" w:rsidP="002C52E7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2C52E7">
        <w:rPr>
          <w:rFonts w:ascii="Times New Roman" w:hAnsi="Times New Roman" w:cs="Times New Roman"/>
          <w:sz w:val="28"/>
          <w:szCs w:val="28"/>
        </w:rPr>
        <w:t>алее таблицу следует перевернуть обратно и карандашом соединить цифры от 1 до 25 по порядку, не раздумывая долго над своими действиями.</w:t>
      </w:r>
    </w:p>
    <w:p w:rsidR="002C52E7" w:rsidRDefault="002C52E7" w:rsidP="002C52E7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C52E7">
        <w:rPr>
          <w:rFonts w:ascii="Times New Roman" w:hAnsi="Times New Roman" w:cs="Times New Roman"/>
          <w:sz w:val="28"/>
          <w:szCs w:val="28"/>
        </w:rPr>
        <w:t>аждую цифру нужно назвать вслух.</w:t>
      </w:r>
    </w:p>
    <w:p w:rsidR="00B710D1" w:rsidRPr="00A20B91" w:rsidRDefault="00B710D1" w:rsidP="00A20B91">
      <w:pPr>
        <w:pStyle w:val="Default"/>
        <w:jc w:val="center"/>
        <w:rPr>
          <w:sz w:val="28"/>
          <w:szCs w:val="28"/>
        </w:rPr>
      </w:pPr>
      <w:r w:rsidRPr="00A20B91">
        <w:rPr>
          <w:b/>
          <w:bCs/>
          <w:sz w:val="28"/>
          <w:szCs w:val="28"/>
        </w:rPr>
        <w:t>Повысить результативность упражнения можно также используя различные варианты заданий:</w:t>
      </w:r>
    </w:p>
    <w:p w:rsidR="00B710D1" w:rsidRPr="00A20B91" w:rsidRDefault="00B710D1" w:rsidP="00A20B91">
      <w:pPr>
        <w:pStyle w:val="Default"/>
        <w:numPr>
          <w:ilvl w:val="0"/>
          <w:numId w:val="8"/>
        </w:numPr>
        <w:spacing w:after="38"/>
        <w:rPr>
          <w:sz w:val="28"/>
          <w:szCs w:val="28"/>
        </w:rPr>
      </w:pPr>
      <w:r w:rsidRPr="00A20B91">
        <w:rPr>
          <w:sz w:val="28"/>
          <w:szCs w:val="28"/>
        </w:rPr>
        <w:t xml:space="preserve">Показать и назвать числа по порядку. </w:t>
      </w:r>
    </w:p>
    <w:p w:rsidR="00A20B91" w:rsidRDefault="00B710D1" w:rsidP="00A20B91">
      <w:pPr>
        <w:pStyle w:val="Default"/>
        <w:numPr>
          <w:ilvl w:val="0"/>
          <w:numId w:val="8"/>
        </w:numPr>
        <w:spacing w:after="38"/>
        <w:rPr>
          <w:sz w:val="28"/>
          <w:szCs w:val="28"/>
        </w:rPr>
      </w:pPr>
      <w:r w:rsidRPr="00A20B91">
        <w:rPr>
          <w:sz w:val="28"/>
          <w:szCs w:val="28"/>
        </w:rPr>
        <w:t xml:space="preserve">Показать и назвать числа в обратном порядке. </w:t>
      </w:r>
    </w:p>
    <w:p w:rsidR="00B710D1" w:rsidRPr="00A20B91" w:rsidRDefault="00B710D1" w:rsidP="00A20B91">
      <w:pPr>
        <w:pStyle w:val="Default"/>
        <w:numPr>
          <w:ilvl w:val="0"/>
          <w:numId w:val="8"/>
        </w:numPr>
        <w:spacing w:after="38"/>
        <w:rPr>
          <w:sz w:val="28"/>
          <w:szCs w:val="28"/>
        </w:rPr>
      </w:pPr>
      <w:r w:rsidRPr="00A20B91">
        <w:rPr>
          <w:sz w:val="28"/>
          <w:szCs w:val="28"/>
        </w:rPr>
        <w:t xml:space="preserve">Находить сначала только чётные числа, а потом нечётные. </w:t>
      </w:r>
    </w:p>
    <w:p w:rsidR="00B710D1" w:rsidRDefault="00B710D1" w:rsidP="00A20B91">
      <w:pPr>
        <w:pStyle w:val="Default"/>
        <w:numPr>
          <w:ilvl w:val="0"/>
          <w:numId w:val="8"/>
        </w:numPr>
        <w:rPr>
          <w:sz w:val="28"/>
          <w:szCs w:val="28"/>
        </w:rPr>
      </w:pPr>
      <w:r w:rsidRPr="00A20B91">
        <w:rPr>
          <w:sz w:val="28"/>
          <w:szCs w:val="28"/>
        </w:rPr>
        <w:t xml:space="preserve">На время (не более 45 секунд). </w:t>
      </w:r>
    </w:p>
    <w:p w:rsidR="00A20B91" w:rsidRDefault="00A20B91" w:rsidP="00A20B91">
      <w:pPr>
        <w:pStyle w:val="Default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Показать все числа одного цвета, затем другого цвета, как в прямом, так и в обратном порядке.</w:t>
      </w:r>
    </w:p>
    <w:p w:rsidR="00A20B91" w:rsidRPr="00A20B91" w:rsidRDefault="00A20B91" w:rsidP="00A20B91">
      <w:pPr>
        <w:pStyle w:val="Default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Показать числа двух цветов одновременно в прямом и обратном порядке.</w:t>
      </w:r>
    </w:p>
    <w:p w:rsidR="00A20B91" w:rsidRDefault="00A20B91" w:rsidP="00B710D1">
      <w:pPr>
        <w:pStyle w:val="a4"/>
        <w:rPr>
          <w:rFonts w:ascii="Times New Roman" w:hAnsi="Times New Roman" w:cs="Times New Roman"/>
          <w:sz w:val="28"/>
          <w:szCs w:val="28"/>
        </w:rPr>
        <w:sectPr w:rsidR="00A20B91" w:rsidSect="00A20B9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710D1" w:rsidRPr="002C52E7" w:rsidRDefault="00A20B91" w:rsidP="00B710D1">
      <w:pPr>
        <w:pStyle w:val="a4"/>
        <w:rPr>
          <w:rFonts w:ascii="Times New Roman" w:hAnsi="Times New Roman" w:cs="Times New Roman"/>
          <w:sz w:val="28"/>
          <w:szCs w:val="28"/>
        </w:rPr>
      </w:pPr>
      <w:r w:rsidRPr="00FB6FC8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1985645</wp:posOffset>
            </wp:positionH>
            <wp:positionV relativeFrom="paragraph">
              <wp:posOffset>-422910</wp:posOffset>
            </wp:positionV>
            <wp:extent cx="2494915" cy="3638550"/>
            <wp:effectExtent l="0" t="0" r="635" b="0"/>
            <wp:wrapNone/>
            <wp:docPr id="16" name="Рисунок 16" descr="C:\Users\User\Desktop\рассылки 2\нейроигры\3. Таблиц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ассылки 2\нейроигры\3. Таблицы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FC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4356735</wp:posOffset>
            </wp:positionH>
            <wp:positionV relativeFrom="paragraph">
              <wp:posOffset>-410210</wp:posOffset>
            </wp:positionV>
            <wp:extent cx="2457450" cy="3521695"/>
            <wp:effectExtent l="0" t="0" r="0" b="3175"/>
            <wp:wrapNone/>
            <wp:docPr id="14" name="Рисунок 14" descr="C:\Users\User\Desktop\рассылки 2\нейроигры\3. Таблиц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ассылки 2\нейроигры\3. Таблицы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52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FC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7004050</wp:posOffset>
            </wp:positionH>
            <wp:positionV relativeFrom="paragraph">
              <wp:posOffset>-391160</wp:posOffset>
            </wp:positionV>
            <wp:extent cx="2404219" cy="3400425"/>
            <wp:effectExtent l="0" t="0" r="0" b="0"/>
            <wp:wrapNone/>
            <wp:docPr id="15" name="Рисунок 15" descr="C:\Users\User\Desktop\рассылки 2\нейроигры\3. Таблиц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ассылки 2\нейроигры\3. Таблицы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19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FC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84455</wp:posOffset>
            </wp:positionH>
            <wp:positionV relativeFrom="paragraph">
              <wp:posOffset>-446405</wp:posOffset>
            </wp:positionV>
            <wp:extent cx="2657475" cy="3758620"/>
            <wp:effectExtent l="0" t="0" r="0" b="0"/>
            <wp:wrapNone/>
            <wp:docPr id="17" name="Рисунок 17" descr="C:\Users\User\Desktop\рассылки 2\нейроигры\3. Таблиц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ассылки 2\нейроигры\3. Таблицы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7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0D1" w:rsidRDefault="00B710D1" w:rsidP="00B710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70A" w:rsidRDefault="0004370A"/>
    <w:p w:rsidR="0004370A" w:rsidRDefault="0004370A"/>
    <w:p w:rsidR="0004370A" w:rsidRDefault="0004370A"/>
    <w:p w:rsidR="0004370A" w:rsidRDefault="0004370A"/>
    <w:p w:rsidR="0004370A" w:rsidRDefault="0004370A"/>
    <w:p w:rsidR="0004370A" w:rsidRDefault="0004370A"/>
    <w:p w:rsidR="0004370A" w:rsidRDefault="0004370A"/>
    <w:p w:rsidR="0004370A" w:rsidRDefault="0004370A"/>
    <w:p w:rsidR="0004370A" w:rsidRDefault="00A20B91">
      <w:r w:rsidRPr="00B527D4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8DBF411" wp14:editId="792EE034">
            <wp:simplePos x="0" y="0"/>
            <wp:positionH relativeFrom="column">
              <wp:posOffset>4457065</wp:posOffset>
            </wp:positionH>
            <wp:positionV relativeFrom="paragraph">
              <wp:posOffset>266065</wp:posOffset>
            </wp:positionV>
            <wp:extent cx="2646166" cy="3742625"/>
            <wp:effectExtent l="0" t="0" r="1905" b="0"/>
            <wp:wrapNone/>
            <wp:docPr id="20" name="Рисунок 20" descr="C:\Users\User\Desktop\рассылки 2\нейроигры\3. Таблиц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рассылки 2\нейроигры\3. Таблицы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66" cy="374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7D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210185</wp:posOffset>
            </wp:positionV>
            <wp:extent cx="2637681" cy="3730625"/>
            <wp:effectExtent l="0" t="0" r="0" b="3175"/>
            <wp:wrapNone/>
            <wp:docPr id="18" name="Рисунок 18" descr="C:\Users\User\Desktop\рассылки 2\нейроигры\3. Таблиц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ассылки 2\нейроигры\3. Таблицы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81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70A" w:rsidRDefault="00A20B91">
      <w:r w:rsidRPr="00B527D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7D0CF39" wp14:editId="70AA7A9F">
            <wp:simplePos x="0" y="0"/>
            <wp:positionH relativeFrom="margin">
              <wp:posOffset>1946910</wp:posOffset>
            </wp:positionH>
            <wp:positionV relativeFrom="paragraph">
              <wp:posOffset>12700</wp:posOffset>
            </wp:positionV>
            <wp:extent cx="2572385" cy="3639185"/>
            <wp:effectExtent l="0" t="0" r="0" b="0"/>
            <wp:wrapNone/>
            <wp:docPr id="21" name="Рисунок 21" descr="C:\Users\User\Desktop\рассылки 2\нейроигры\3. Таблиц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рассылки 2\нейроигры\3. Таблицы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7D4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6985635</wp:posOffset>
            </wp:positionH>
            <wp:positionV relativeFrom="paragraph">
              <wp:posOffset>35560</wp:posOffset>
            </wp:positionV>
            <wp:extent cx="2524125" cy="3570017"/>
            <wp:effectExtent l="0" t="0" r="0" b="0"/>
            <wp:wrapNone/>
            <wp:docPr id="19" name="Рисунок 19" descr="C:\Users\User\Desktop\рассылки 2\нейроигры\3. Таблиц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рассылки 2\нейроигры\3. Таблицы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7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70A" w:rsidRDefault="0004370A"/>
    <w:p w:rsidR="0004370A" w:rsidRDefault="0004370A"/>
    <w:p w:rsidR="0004370A" w:rsidRDefault="0004370A"/>
    <w:p w:rsidR="0004370A" w:rsidRDefault="0004370A"/>
    <w:p w:rsidR="0004370A" w:rsidRDefault="0004370A"/>
    <w:p w:rsidR="0004370A" w:rsidRDefault="0004370A"/>
    <w:p w:rsidR="0004370A" w:rsidRDefault="0004370A"/>
    <w:p w:rsidR="00A20B91" w:rsidRDefault="00A20B91" w:rsidP="00A20B91">
      <w:pPr>
        <w:jc w:val="both"/>
        <w:rPr>
          <w:rFonts w:ascii="Times New Roman" w:hAnsi="Times New Roman" w:cs="Times New Roman"/>
          <w:sz w:val="28"/>
          <w:szCs w:val="28"/>
        </w:rPr>
        <w:sectPr w:rsidR="00A20B91" w:rsidSect="0004370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4370A" w:rsidRDefault="0004370A" w:rsidP="004D0C14">
      <w:pPr>
        <w:jc w:val="both"/>
      </w:pPr>
    </w:p>
    <w:p w:rsidR="00A20B91" w:rsidRPr="00A20B91" w:rsidRDefault="00A20B91" w:rsidP="004D0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0B91">
        <w:rPr>
          <w:rFonts w:ascii="Times New Roman" w:hAnsi="Times New Roman" w:cs="Times New Roman"/>
          <w:color w:val="000000"/>
          <w:sz w:val="28"/>
          <w:szCs w:val="28"/>
        </w:rPr>
        <w:t xml:space="preserve">Регулярные занятия с таблицами </w:t>
      </w:r>
      <w:proofErr w:type="spellStart"/>
      <w:r w:rsidRPr="00A20B91">
        <w:rPr>
          <w:rFonts w:ascii="Times New Roman" w:hAnsi="Times New Roman" w:cs="Times New Roman"/>
          <w:color w:val="000000"/>
          <w:sz w:val="28"/>
          <w:szCs w:val="28"/>
        </w:rPr>
        <w:t>Шульте</w:t>
      </w:r>
      <w:proofErr w:type="spellEnd"/>
      <w:r w:rsidRPr="00A20B91">
        <w:rPr>
          <w:rFonts w:ascii="Times New Roman" w:hAnsi="Times New Roman" w:cs="Times New Roman"/>
          <w:color w:val="000000"/>
          <w:sz w:val="28"/>
          <w:szCs w:val="28"/>
        </w:rPr>
        <w:t xml:space="preserve"> дают заметное увеличение скорости чтения, улучшение памяти, внимания и всех мыслительных процессов. </w:t>
      </w:r>
    </w:p>
    <w:p w:rsidR="0004370A" w:rsidRDefault="00A20B91" w:rsidP="004D0C14">
      <w:pPr>
        <w:jc w:val="both"/>
      </w:pPr>
      <w:r w:rsidRPr="00A20B91">
        <w:rPr>
          <w:rFonts w:ascii="Times New Roman" w:hAnsi="Times New Roman" w:cs="Times New Roman"/>
          <w:color w:val="000000"/>
          <w:sz w:val="28"/>
          <w:szCs w:val="28"/>
        </w:rPr>
        <w:t>При выборе варианта таблиц ориентируйтесь на возраст и возможности ребенка. Рекомендую начинать с более простых вариантов. Успешное выполнение задания придаст ребенку уверенность в себе и повысит мотивацию.</w:t>
      </w:r>
    </w:p>
    <w:sectPr w:rsidR="0004370A" w:rsidSect="00A20B9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EF955A9"/>
    <w:multiLevelType w:val="hybridMultilevel"/>
    <w:tmpl w:val="679580B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C703290"/>
    <w:multiLevelType w:val="hybridMultilevel"/>
    <w:tmpl w:val="37D68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3C3939"/>
    <w:multiLevelType w:val="multilevel"/>
    <w:tmpl w:val="0262B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3C3735"/>
    <w:multiLevelType w:val="multilevel"/>
    <w:tmpl w:val="4CFA9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0E4B23"/>
    <w:multiLevelType w:val="multilevel"/>
    <w:tmpl w:val="86B43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8EF3E3B"/>
    <w:multiLevelType w:val="hybridMultilevel"/>
    <w:tmpl w:val="52C26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E64CE5"/>
    <w:multiLevelType w:val="hybridMultilevel"/>
    <w:tmpl w:val="423A080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7BAD7B41"/>
    <w:multiLevelType w:val="hybridMultilevel"/>
    <w:tmpl w:val="7188D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D7C"/>
    <w:rsid w:val="0004370A"/>
    <w:rsid w:val="000E1D7C"/>
    <w:rsid w:val="002C52E7"/>
    <w:rsid w:val="002F0938"/>
    <w:rsid w:val="004D0C14"/>
    <w:rsid w:val="00552821"/>
    <w:rsid w:val="00A20B91"/>
    <w:rsid w:val="00B527D4"/>
    <w:rsid w:val="00B710D1"/>
    <w:rsid w:val="00FB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0CED14-F0D7-45CD-9402-0DFDF66B7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3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F0938"/>
    <w:pPr>
      <w:ind w:left="720"/>
      <w:contextualSpacing/>
    </w:pPr>
  </w:style>
  <w:style w:type="paragraph" w:customStyle="1" w:styleId="Default">
    <w:name w:val="Default"/>
    <w:rsid w:val="00B710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allschultetests.ru/biografiya-nemeczkogo-psihiatra-valtera-shulte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2021-04-21T09:03:00Z</dcterms:created>
  <dcterms:modified xsi:type="dcterms:W3CDTF">2021-04-21T10:18:00Z</dcterms:modified>
</cp:coreProperties>
</file>